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85C4" w14:textId="0E08225D" w:rsidR="00922DDF" w:rsidRPr="00922DDF" w:rsidRDefault="00A31FED" w:rsidP="00922DDF">
      <w:pPr>
        <w:rPr>
          <w:b/>
          <w:lang w:val="en-GB"/>
        </w:rPr>
      </w:pPr>
      <w:r>
        <w:rPr>
          <w:b/>
          <w:lang w:val="en-GB"/>
        </w:rPr>
        <w:t>(DRAFT 2</w:t>
      </w:r>
      <w:r w:rsidR="00450EBD">
        <w:rPr>
          <w:rFonts w:hint="eastAsia"/>
          <w:b/>
          <w:lang w:val="en-GB"/>
        </w:rPr>
        <w:t>9</w:t>
      </w:r>
      <w:r w:rsidR="00922DDF" w:rsidRPr="00922DDF">
        <w:rPr>
          <w:b/>
          <w:lang w:val="en-GB"/>
        </w:rPr>
        <w:t>.10.2020)</w:t>
      </w:r>
    </w:p>
    <w:p w14:paraId="3C046913" w14:textId="77777777" w:rsidR="00C4449F" w:rsidRPr="00922DDF" w:rsidRDefault="00AB5B5D" w:rsidP="00B77DB5">
      <w:pPr>
        <w:pStyle w:val="Heading1"/>
        <w:rPr>
          <w:sz w:val="28"/>
          <w:lang w:val="en-GB"/>
        </w:rPr>
      </w:pPr>
      <w:r w:rsidRPr="00922DDF">
        <w:rPr>
          <w:sz w:val="28"/>
          <w:lang w:val="en-GB"/>
        </w:rPr>
        <w:t>O</w:t>
      </w:r>
      <w:r w:rsidR="00C87B5D" w:rsidRPr="00922DDF">
        <w:rPr>
          <w:sz w:val="28"/>
          <w:lang w:val="en-GB"/>
        </w:rPr>
        <w:t xml:space="preserve">nline </w:t>
      </w:r>
      <w:r w:rsidR="00613324" w:rsidRPr="00922DDF">
        <w:rPr>
          <w:sz w:val="28"/>
          <w:lang w:val="en-GB"/>
        </w:rPr>
        <w:t>Seminar</w:t>
      </w:r>
      <w:r w:rsidR="00C7145F" w:rsidRPr="00922DDF">
        <w:rPr>
          <w:sz w:val="28"/>
          <w:lang w:val="en-GB"/>
        </w:rPr>
        <w:t xml:space="preserve"> Series</w:t>
      </w:r>
      <w:r w:rsidR="00C45E9D" w:rsidRPr="00922DDF">
        <w:rPr>
          <w:sz w:val="28"/>
          <w:lang w:val="en-GB"/>
        </w:rPr>
        <w:t>:</w:t>
      </w:r>
      <w:r w:rsidR="00C7145F" w:rsidRPr="00922DDF">
        <w:rPr>
          <w:sz w:val="28"/>
          <w:lang w:val="en-GB"/>
        </w:rPr>
        <w:t xml:space="preserve"> </w:t>
      </w:r>
    </w:p>
    <w:p w14:paraId="103FD293" w14:textId="77777777" w:rsidR="00B06B7B" w:rsidRDefault="00C45E9D" w:rsidP="00B77DB5">
      <w:pPr>
        <w:pStyle w:val="Heading1"/>
        <w:rPr>
          <w:lang w:val="en-GB"/>
        </w:rPr>
      </w:pPr>
      <w:r>
        <w:rPr>
          <w:lang w:val="en-GB"/>
        </w:rPr>
        <w:t>Europe and China</w:t>
      </w:r>
      <w:r w:rsidR="00487C68">
        <w:rPr>
          <w:lang w:val="en-GB"/>
        </w:rPr>
        <w:t>: G</w:t>
      </w:r>
      <w:r>
        <w:rPr>
          <w:lang w:val="en-GB"/>
        </w:rPr>
        <w:t>lobal Trendsetters</w:t>
      </w:r>
      <w:r w:rsidR="00BD57F5">
        <w:rPr>
          <w:lang w:val="en-GB"/>
        </w:rPr>
        <w:t xml:space="preserve"> in Sustainable Development</w:t>
      </w:r>
      <w:r w:rsidR="00487C68">
        <w:rPr>
          <w:lang w:val="en-GB"/>
        </w:rPr>
        <w:t>?</w:t>
      </w:r>
    </w:p>
    <w:p w14:paraId="7B7E0E9E" w14:textId="77777777" w:rsidR="00B06B7B" w:rsidRDefault="00B06B7B" w:rsidP="006F667C">
      <w:pPr>
        <w:rPr>
          <w:lang w:val="en-GB"/>
        </w:rPr>
      </w:pPr>
    </w:p>
    <w:p w14:paraId="2E03AC99" w14:textId="77777777" w:rsidR="00FA3B4B" w:rsidRDefault="00534FA6" w:rsidP="00534FA6">
      <w:pPr>
        <w:rPr>
          <w:i/>
          <w:lang w:val="en-GB"/>
        </w:rPr>
      </w:pPr>
      <w:r w:rsidRPr="00C45E9D">
        <w:rPr>
          <w:i/>
          <w:lang w:val="en-GB"/>
        </w:rPr>
        <w:t>This seminar series is</w:t>
      </w:r>
      <w:r w:rsidR="007076FE">
        <w:rPr>
          <w:i/>
          <w:lang w:val="en-GB"/>
        </w:rPr>
        <w:t xml:space="preserve"> aimed for experts, academia</w:t>
      </w:r>
      <w:r w:rsidRPr="00C45E9D">
        <w:rPr>
          <w:i/>
          <w:lang w:val="en-GB"/>
        </w:rPr>
        <w:t xml:space="preserve"> </w:t>
      </w:r>
      <w:r w:rsidR="0032538F" w:rsidRPr="00C45E9D">
        <w:rPr>
          <w:i/>
          <w:lang w:val="en-GB"/>
        </w:rPr>
        <w:t xml:space="preserve">and the general public </w:t>
      </w:r>
      <w:r w:rsidRPr="00C45E9D">
        <w:rPr>
          <w:i/>
          <w:lang w:val="en-GB"/>
        </w:rPr>
        <w:t xml:space="preserve">interested in sustainable development. The series is structured into </w:t>
      </w:r>
      <w:r w:rsidRPr="00487C68">
        <w:rPr>
          <w:i/>
          <w:lang w:val="en-GB"/>
        </w:rPr>
        <w:t>four online sessions</w:t>
      </w:r>
      <w:r w:rsidRPr="00C45E9D">
        <w:rPr>
          <w:i/>
          <w:lang w:val="en-GB"/>
        </w:rPr>
        <w:t xml:space="preserve"> that focus on the (1) internationally agreed global goals and their implementation in the COVID-19 era, (2) the European Union and China as global trend setters</w:t>
      </w:r>
      <w:r w:rsidR="0032538F" w:rsidRPr="00C45E9D">
        <w:rPr>
          <w:i/>
          <w:lang w:val="en-GB"/>
        </w:rPr>
        <w:t xml:space="preserve"> in sustainable development</w:t>
      </w:r>
      <w:r w:rsidRPr="00C45E9D">
        <w:rPr>
          <w:i/>
          <w:lang w:val="en-GB"/>
        </w:rPr>
        <w:t xml:space="preserve">, as well as transforming (3) China´s and (4) Germany´s economies and societies towards sustainability. The topics </w:t>
      </w:r>
      <w:r w:rsidR="00487C68" w:rsidRPr="00C45E9D">
        <w:rPr>
          <w:i/>
          <w:lang w:val="en-GB"/>
        </w:rPr>
        <w:t>cover</w:t>
      </w:r>
      <w:r w:rsidR="00487C68">
        <w:rPr>
          <w:i/>
          <w:lang w:val="en-GB"/>
        </w:rPr>
        <w:t xml:space="preserve"> </w:t>
      </w:r>
      <w:r w:rsidR="00D21D2E">
        <w:rPr>
          <w:i/>
          <w:lang w:val="en-GB"/>
        </w:rPr>
        <w:t>economic, social</w:t>
      </w:r>
      <w:r w:rsidRPr="00C45E9D">
        <w:rPr>
          <w:i/>
          <w:lang w:val="en-GB"/>
        </w:rPr>
        <w:t xml:space="preserve"> and environmental </w:t>
      </w:r>
      <w:r w:rsidR="00D21D2E">
        <w:rPr>
          <w:i/>
          <w:lang w:val="en-GB"/>
        </w:rPr>
        <w:t>aspects</w:t>
      </w:r>
      <w:r w:rsidRPr="00C45E9D">
        <w:rPr>
          <w:i/>
          <w:lang w:val="en-GB"/>
        </w:rPr>
        <w:t>.</w:t>
      </w:r>
      <w:r w:rsidR="007076FE">
        <w:rPr>
          <w:i/>
          <w:lang w:val="en-GB"/>
        </w:rPr>
        <w:t xml:space="preserve"> </w:t>
      </w:r>
      <w:r w:rsidR="00FA3B4B">
        <w:rPr>
          <w:i/>
          <w:lang w:val="en-GB"/>
        </w:rPr>
        <w:t xml:space="preserve"> </w:t>
      </w:r>
    </w:p>
    <w:p w14:paraId="5E014452" w14:textId="77777777" w:rsidR="00534FA6" w:rsidRPr="00C45E9D" w:rsidRDefault="003F4A06" w:rsidP="00534FA6">
      <w:pPr>
        <w:rPr>
          <w:i/>
          <w:lang w:val="en-GB"/>
        </w:rPr>
      </w:pPr>
      <w:r>
        <w:rPr>
          <w:i/>
          <w:lang w:val="en-GB"/>
        </w:rPr>
        <w:t>Each seminar</w:t>
      </w:r>
      <w:r w:rsidR="007076FE">
        <w:rPr>
          <w:i/>
          <w:lang w:val="en-GB"/>
        </w:rPr>
        <w:t xml:space="preserve"> can be attended as </w:t>
      </w:r>
      <w:r w:rsidR="00BD57F5">
        <w:rPr>
          <w:i/>
          <w:lang w:val="en-GB"/>
        </w:rPr>
        <w:t xml:space="preserve">a </w:t>
      </w:r>
      <w:r w:rsidR="007076FE">
        <w:rPr>
          <w:i/>
          <w:lang w:val="en-GB"/>
        </w:rPr>
        <w:t>singular eve</w:t>
      </w:r>
      <w:r w:rsidR="00BD57F5">
        <w:rPr>
          <w:i/>
          <w:lang w:val="en-GB"/>
        </w:rPr>
        <w:t>nt</w:t>
      </w:r>
      <w:r w:rsidR="007076FE">
        <w:rPr>
          <w:i/>
          <w:lang w:val="en-GB"/>
        </w:rPr>
        <w:t xml:space="preserve">. </w:t>
      </w:r>
      <w:r w:rsidR="00FA3B4B">
        <w:rPr>
          <w:i/>
          <w:lang w:val="en-GB"/>
        </w:rPr>
        <w:t>Participants</w:t>
      </w:r>
      <w:r w:rsidR="00BD57F5">
        <w:rPr>
          <w:i/>
          <w:lang w:val="en-GB"/>
        </w:rPr>
        <w:t xml:space="preserve"> who attend</w:t>
      </w:r>
      <w:r w:rsidR="00C4449F">
        <w:rPr>
          <w:i/>
          <w:lang w:val="en-GB"/>
        </w:rPr>
        <w:t xml:space="preserve"> four </w:t>
      </w:r>
      <w:r w:rsidR="003A4BEF">
        <w:rPr>
          <w:i/>
          <w:lang w:val="en-GB"/>
        </w:rPr>
        <w:t>session</w:t>
      </w:r>
      <w:r w:rsidR="00F37CFB">
        <w:rPr>
          <w:i/>
          <w:lang w:val="en-GB"/>
        </w:rPr>
        <w:t>s</w:t>
      </w:r>
      <w:r w:rsidR="00FA3B4B">
        <w:rPr>
          <w:i/>
          <w:lang w:val="en-GB"/>
        </w:rPr>
        <w:t xml:space="preserve"> and pass an online test will be able to earn a</w:t>
      </w:r>
      <w:r w:rsidR="00FA3B4B" w:rsidRPr="00BD57F5">
        <w:rPr>
          <w:b/>
          <w:i/>
          <w:lang w:val="en-GB"/>
        </w:rPr>
        <w:t xml:space="preserve"> </w:t>
      </w:r>
      <w:r w:rsidR="00FA3B4B" w:rsidRPr="00487C68">
        <w:rPr>
          <w:i/>
          <w:lang w:val="en-GB"/>
        </w:rPr>
        <w:t>certificate</w:t>
      </w:r>
      <w:r w:rsidR="00C4449F">
        <w:rPr>
          <w:i/>
          <w:lang w:val="en-GB"/>
        </w:rPr>
        <w:t xml:space="preserve"> of achievement. </w:t>
      </w:r>
    </w:p>
    <w:p w14:paraId="71A6D65A" w14:textId="77777777" w:rsidR="00534FA6" w:rsidRDefault="00534FA6" w:rsidP="002C51C5">
      <w:pPr>
        <w:pStyle w:val="Heading2"/>
        <w:rPr>
          <w:lang w:val="en-GB"/>
        </w:rPr>
      </w:pPr>
    </w:p>
    <w:p w14:paraId="287A2F5C" w14:textId="77777777" w:rsidR="006F667C" w:rsidRPr="006F667C" w:rsidRDefault="006F667C" w:rsidP="002C51C5">
      <w:pPr>
        <w:pStyle w:val="Heading2"/>
        <w:rPr>
          <w:lang w:val="en-GB"/>
        </w:rPr>
      </w:pPr>
      <w:r>
        <w:rPr>
          <w:lang w:val="en-GB"/>
        </w:rPr>
        <w:t>Abstract</w:t>
      </w:r>
    </w:p>
    <w:p w14:paraId="7277AF37" w14:textId="77777777" w:rsidR="0012793C" w:rsidRDefault="00B06B7B">
      <w:pPr>
        <w:rPr>
          <w:lang w:val="en-GB"/>
        </w:rPr>
      </w:pPr>
      <w:r w:rsidRPr="00B06B7B">
        <w:rPr>
          <w:lang w:val="en-GB"/>
        </w:rPr>
        <w:t xml:space="preserve">The 2030 Agenda for Sustainable Development, adopted by all United Nations Member States in 2015, provides a shared blueprint for </w:t>
      </w:r>
      <w:r>
        <w:rPr>
          <w:lang w:val="en-GB"/>
        </w:rPr>
        <w:t xml:space="preserve">the sustainable development of the people and the planet. </w:t>
      </w:r>
      <w:r w:rsidRPr="00B06B7B">
        <w:rPr>
          <w:lang w:val="en-GB"/>
        </w:rPr>
        <w:t xml:space="preserve">At its heart are the 17 </w:t>
      </w:r>
      <w:r w:rsidRPr="003F779A">
        <w:rPr>
          <w:b/>
          <w:lang w:val="en-GB"/>
        </w:rPr>
        <w:t>Sustainable Development Goals</w:t>
      </w:r>
      <w:r w:rsidRPr="00B06B7B">
        <w:rPr>
          <w:lang w:val="en-GB"/>
        </w:rPr>
        <w:t xml:space="preserve"> (</w:t>
      </w:r>
      <w:r w:rsidRPr="00613324">
        <w:rPr>
          <w:b/>
          <w:lang w:val="en-GB"/>
        </w:rPr>
        <w:t>SDG</w:t>
      </w:r>
      <w:r w:rsidRPr="00B06B7B">
        <w:rPr>
          <w:lang w:val="en-GB"/>
        </w:rPr>
        <w:t>s), which are an urgent call for action by all countries.</w:t>
      </w:r>
      <w:r w:rsidR="00DD24A5">
        <w:rPr>
          <w:lang w:val="en-GB"/>
        </w:rPr>
        <w:t xml:space="preserve"> Together with the </w:t>
      </w:r>
      <w:r w:rsidR="00DD24A5" w:rsidRPr="003F779A">
        <w:rPr>
          <w:b/>
          <w:lang w:val="en-GB"/>
        </w:rPr>
        <w:t>Paris agreement</w:t>
      </w:r>
      <w:r w:rsidR="00DD24A5">
        <w:rPr>
          <w:lang w:val="en-GB"/>
        </w:rPr>
        <w:t>, which is set to limit global warming to</w:t>
      </w:r>
      <w:r w:rsidR="00247672">
        <w:rPr>
          <w:lang w:val="en-GB"/>
        </w:rPr>
        <w:t xml:space="preserve"> </w:t>
      </w:r>
      <w:r w:rsidR="00010698">
        <w:rPr>
          <w:lang w:val="en-GB"/>
        </w:rPr>
        <w:t xml:space="preserve">below </w:t>
      </w:r>
      <w:r w:rsidR="00247672">
        <w:rPr>
          <w:lang w:val="en-GB"/>
        </w:rPr>
        <w:t xml:space="preserve">2 degrees, the SDGs form a framework for international cooperation and for </w:t>
      </w:r>
      <w:r w:rsidR="003F4A06">
        <w:rPr>
          <w:lang w:val="en-GB"/>
        </w:rPr>
        <w:t>a global partnership</w:t>
      </w:r>
      <w:r w:rsidR="00247672">
        <w:rPr>
          <w:lang w:val="en-GB"/>
        </w:rPr>
        <w:t xml:space="preserve">. </w:t>
      </w:r>
    </w:p>
    <w:p w14:paraId="7489C62A" w14:textId="77777777" w:rsidR="00C87B5D" w:rsidRPr="000C7E8A" w:rsidRDefault="000B5476" w:rsidP="003F779A">
      <w:pPr>
        <w:pStyle w:val="Heading2"/>
        <w:rPr>
          <w:rFonts w:ascii="Calibri" w:eastAsia="等线" w:hAnsi="Calibri"/>
          <w:color w:val="auto"/>
          <w:sz w:val="22"/>
          <w:szCs w:val="22"/>
          <w:lang w:val="en-GB"/>
        </w:rPr>
      </w:pPr>
      <w:r>
        <w:rPr>
          <w:rFonts w:ascii="Calibri" w:eastAsia="等线" w:hAnsi="Calibri"/>
          <w:b/>
          <w:color w:val="auto"/>
          <w:sz w:val="22"/>
          <w:szCs w:val="22"/>
          <w:lang w:val="en-GB"/>
        </w:rPr>
        <w:t>COVID</w:t>
      </w:r>
      <w:r w:rsidR="00DD24A5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>-19</w:t>
      </w:r>
      <w:r w:rsidR="00DD24A5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</w:t>
      </w:r>
      <w:r w:rsidR="0032538F" w:rsidRPr="000C7E8A">
        <w:rPr>
          <w:rFonts w:ascii="Calibri" w:eastAsia="等线" w:hAnsi="Calibri"/>
          <w:color w:val="auto"/>
          <w:sz w:val="22"/>
          <w:szCs w:val="22"/>
          <w:lang w:val="en-GB"/>
        </w:rPr>
        <w:t>emphasizes</w:t>
      </w:r>
      <w:r w:rsidR="00DD24A5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global </w:t>
      </w:r>
      <w:r w:rsidR="0032538F" w:rsidRPr="000C7E8A">
        <w:rPr>
          <w:rFonts w:ascii="Calibri" w:eastAsia="等线" w:hAnsi="Calibri"/>
          <w:color w:val="auto"/>
          <w:sz w:val="22"/>
          <w:szCs w:val="22"/>
          <w:lang w:val="en-GB"/>
        </w:rPr>
        <w:t>risks and showcases how interconnected the world is</w:t>
      </w:r>
      <w:r w:rsidR="00247672" w:rsidRPr="000C7E8A">
        <w:rPr>
          <w:rFonts w:ascii="Calibri" w:eastAsia="等线" w:hAnsi="Calibri"/>
          <w:color w:val="auto"/>
          <w:sz w:val="22"/>
          <w:szCs w:val="22"/>
          <w:lang w:val="en-GB"/>
        </w:rPr>
        <w:t>. As a result</w:t>
      </w:r>
      <w:r w:rsidR="0032538F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of the current crisis</w:t>
      </w:r>
      <w:r w:rsidR="00247672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, most governmental recovery plans emphasize sustainability or greening. </w:t>
      </w:r>
      <w:r w:rsidR="0032538F" w:rsidRPr="000C7E8A">
        <w:rPr>
          <w:rFonts w:ascii="Calibri" w:eastAsia="等线" w:hAnsi="Calibri"/>
          <w:color w:val="auto"/>
          <w:sz w:val="22"/>
          <w:szCs w:val="22"/>
          <w:lang w:val="en-GB"/>
        </w:rPr>
        <w:t>T</w:t>
      </w:r>
      <w:r w:rsidR="00247672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he European </w:t>
      </w:r>
      <w:r w:rsidR="0032538F" w:rsidRPr="000C7E8A">
        <w:rPr>
          <w:rFonts w:ascii="Calibri" w:eastAsia="等线" w:hAnsi="Calibri"/>
          <w:color w:val="auto"/>
          <w:sz w:val="22"/>
          <w:szCs w:val="22"/>
          <w:lang w:val="en-GB"/>
        </w:rPr>
        <w:t>Union’s</w:t>
      </w:r>
      <w:r w:rsidR="00247672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overall aim is to be the first climate neutral continent by 2050</w:t>
      </w:r>
      <w:r w:rsidR="00C7145F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. </w:t>
      </w:r>
      <w:r w:rsidR="00247672" w:rsidRPr="000C7E8A">
        <w:rPr>
          <w:rFonts w:ascii="Calibri" w:eastAsia="等线" w:hAnsi="Calibri"/>
          <w:color w:val="auto"/>
          <w:sz w:val="22"/>
          <w:szCs w:val="22"/>
          <w:lang w:val="en-GB"/>
        </w:rPr>
        <w:t>China</w:t>
      </w:r>
      <w:r w:rsidR="00C7145F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has </w:t>
      </w:r>
      <w:r w:rsidR="00247672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announced to target </w:t>
      </w:r>
      <w:r w:rsidR="00247672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>climate neutrality</w:t>
      </w:r>
      <w:r w:rsidR="00247672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by 2060.</w:t>
      </w:r>
      <w:r w:rsidR="00C7145F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</w:t>
      </w:r>
      <w:r w:rsidR="00C87B5D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</w:t>
      </w:r>
    </w:p>
    <w:p w14:paraId="64843CC1" w14:textId="77777777" w:rsidR="00A653FE" w:rsidRPr="000C7E8A" w:rsidRDefault="00A653FE" w:rsidP="00157ACC">
      <w:pPr>
        <w:pStyle w:val="Heading2"/>
        <w:rPr>
          <w:rFonts w:ascii="Calibri" w:eastAsia="等线" w:hAnsi="Calibri"/>
          <w:color w:val="auto"/>
          <w:sz w:val="22"/>
          <w:szCs w:val="22"/>
          <w:lang w:val="en-GB"/>
        </w:rPr>
      </w:pPr>
    </w:p>
    <w:p w14:paraId="401BAFED" w14:textId="77777777" w:rsidR="00534FA6" w:rsidRPr="000C7E8A" w:rsidRDefault="00C7145F" w:rsidP="00157ACC">
      <w:pPr>
        <w:pStyle w:val="Heading2"/>
        <w:rPr>
          <w:rFonts w:ascii="Calibri" w:eastAsia="等线" w:hAnsi="Calibri"/>
          <w:color w:val="auto"/>
          <w:sz w:val="22"/>
          <w:szCs w:val="22"/>
          <w:lang w:val="en-GB"/>
        </w:rPr>
      </w:pPr>
      <w:r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The </w:t>
      </w:r>
      <w:r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>European Green</w:t>
      </w:r>
      <w:r w:rsidR="003F779A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</w:t>
      </w:r>
      <w:r w:rsidR="003F779A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>D</w:t>
      </w:r>
      <w:r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>eal</w:t>
      </w:r>
      <w:r w:rsidR="00C87B5D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, a comprehensive growth strategy </w:t>
      </w:r>
      <w:r w:rsidRPr="000C7E8A">
        <w:rPr>
          <w:rFonts w:ascii="Calibri" w:eastAsia="等线" w:hAnsi="Calibri"/>
          <w:color w:val="auto"/>
          <w:sz w:val="22"/>
          <w:szCs w:val="22"/>
          <w:lang w:val="en-GB"/>
        </w:rPr>
        <w:t>by the European Union,</w:t>
      </w:r>
      <w:r w:rsidR="003F779A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aims to make</w:t>
      </w:r>
      <w:r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Europe’s economy</w:t>
      </w:r>
      <w:r w:rsidR="005C669E" w:rsidRPr="000C7E8A">
        <w:rPr>
          <w:rFonts w:ascii="Calibri" w:eastAsia="等线" w:hAnsi="Calibri"/>
          <w:color w:val="auto"/>
          <w:sz w:val="22"/>
          <w:szCs w:val="22"/>
          <w:lang w:val="en-GB"/>
        </w:rPr>
        <w:t>, regions</w:t>
      </w:r>
      <w:r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</w:t>
      </w:r>
      <w:r w:rsidR="00C87B5D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and </w:t>
      </w:r>
      <w:r w:rsidR="005C669E" w:rsidRPr="000C7E8A">
        <w:rPr>
          <w:rFonts w:ascii="Calibri" w:eastAsia="等线" w:hAnsi="Calibri"/>
          <w:color w:val="auto"/>
          <w:sz w:val="22"/>
          <w:szCs w:val="22"/>
          <w:lang w:val="en-GB"/>
        </w:rPr>
        <w:t>societies sustainable</w:t>
      </w:r>
      <w:r w:rsidRPr="000C7E8A">
        <w:rPr>
          <w:rFonts w:ascii="Calibri" w:eastAsia="等线" w:hAnsi="Calibri"/>
          <w:color w:val="auto"/>
          <w:sz w:val="22"/>
          <w:szCs w:val="22"/>
          <w:lang w:val="en-GB"/>
        </w:rPr>
        <w:t>.</w:t>
      </w:r>
      <w:r w:rsidR="00C87B5D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For this purpose, </w:t>
      </w:r>
      <w:r w:rsidR="00B96A5A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the EU is providing its member states </w:t>
      </w:r>
      <w:r w:rsidR="00D7517C">
        <w:rPr>
          <w:rFonts w:ascii="Calibri" w:eastAsia="等线" w:hAnsi="Calibri"/>
          <w:color w:val="auto"/>
          <w:sz w:val="22"/>
          <w:szCs w:val="22"/>
          <w:lang w:val="en-GB"/>
        </w:rPr>
        <w:t xml:space="preserve">and regions </w:t>
      </w:r>
      <w:r w:rsidR="00B96A5A" w:rsidRPr="000C7E8A">
        <w:rPr>
          <w:rFonts w:ascii="Calibri" w:eastAsia="等线" w:hAnsi="Calibri"/>
          <w:color w:val="auto"/>
          <w:sz w:val="22"/>
          <w:szCs w:val="22"/>
          <w:lang w:val="en-GB"/>
        </w:rPr>
        <w:t>with over</w:t>
      </w:r>
      <w:r w:rsidR="005C669E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100 b</w:t>
      </w:r>
      <w:r w:rsidR="00B96A5A" w:rsidRPr="000C7E8A">
        <w:rPr>
          <w:rFonts w:ascii="Calibri" w:eastAsia="等线" w:hAnsi="Calibri"/>
          <w:color w:val="auto"/>
          <w:sz w:val="22"/>
          <w:szCs w:val="22"/>
          <w:lang w:val="en-GB"/>
        </w:rPr>
        <w:t>illion € in funding.</w:t>
      </w:r>
      <w:r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In China </w:t>
      </w:r>
      <w:r w:rsidR="00646DAC">
        <w:rPr>
          <w:rFonts w:ascii="Calibri" w:eastAsia="等线" w:hAnsi="Calibri"/>
          <w:color w:val="auto"/>
          <w:sz w:val="22"/>
          <w:szCs w:val="22"/>
          <w:lang w:val="en-GB"/>
        </w:rPr>
        <w:t>the broad concept</w:t>
      </w:r>
      <w:r w:rsidR="003F779A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</w:t>
      </w:r>
      <w:r w:rsidR="003F779A" w:rsidRPr="000C7E8A">
        <w:rPr>
          <w:rFonts w:ascii="Calibri" w:eastAsia="等线" w:hAnsi="Calibri"/>
          <w:b/>
          <w:bCs/>
          <w:color w:val="auto"/>
          <w:sz w:val="22"/>
          <w:szCs w:val="22"/>
          <w:lang w:val="en-GB"/>
        </w:rPr>
        <w:t>Ecological C</w:t>
      </w:r>
      <w:r w:rsidRPr="000C7E8A">
        <w:rPr>
          <w:rFonts w:ascii="Calibri" w:eastAsia="等线" w:hAnsi="Calibri"/>
          <w:b/>
          <w:bCs/>
          <w:color w:val="auto"/>
          <w:sz w:val="22"/>
          <w:szCs w:val="22"/>
          <w:lang w:val="en-GB"/>
        </w:rPr>
        <w:t>ivilization</w:t>
      </w:r>
      <w:r w:rsidR="00C41CAE">
        <w:rPr>
          <w:rFonts w:ascii="Calibri" w:eastAsia="等线" w:hAnsi="Calibri"/>
          <w:color w:val="auto"/>
          <w:sz w:val="22"/>
          <w:szCs w:val="22"/>
          <w:lang w:val="en-GB"/>
        </w:rPr>
        <w:t xml:space="preserve"> (</w:t>
      </w:r>
      <w:r w:rsidR="00C41CAE">
        <w:rPr>
          <w:rFonts w:ascii="Calibri" w:eastAsia="等线" w:hAnsi="Calibri" w:hint="eastAsia"/>
          <w:color w:val="auto"/>
          <w:sz w:val="22"/>
          <w:szCs w:val="22"/>
          <w:lang w:val="en-GB"/>
        </w:rPr>
        <w:t>生态文明</w:t>
      </w:r>
      <w:r w:rsidRPr="000C7E8A">
        <w:rPr>
          <w:rFonts w:ascii="Calibri" w:eastAsia="等线" w:hAnsi="Calibri"/>
          <w:color w:val="auto"/>
          <w:sz w:val="22"/>
          <w:szCs w:val="22"/>
          <w:lang w:val="en-GB"/>
        </w:rPr>
        <w:t>)</w:t>
      </w:r>
      <w:r w:rsidR="0094671B">
        <w:rPr>
          <w:rFonts w:ascii="Calibri" w:eastAsia="等线" w:hAnsi="Calibri"/>
          <w:color w:val="auto"/>
          <w:sz w:val="22"/>
          <w:szCs w:val="22"/>
          <w:lang w:val="en-GB"/>
        </w:rPr>
        <w:t xml:space="preserve"> and</w:t>
      </w:r>
      <w:r w:rsidR="003F779A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</w:t>
      </w:r>
      <w:r w:rsidR="0094671B">
        <w:rPr>
          <w:rFonts w:ascii="Calibri" w:eastAsia="等线" w:hAnsi="Calibri"/>
          <w:color w:val="auto"/>
          <w:sz w:val="22"/>
          <w:szCs w:val="22"/>
          <w:lang w:val="en-GB"/>
        </w:rPr>
        <w:t>has</w:t>
      </w:r>
      <w:r w:rsidR="003F779A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</w:t>
      </w:r>
      <w:r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been </w:t>
      </w:r>
      <w:r w:rsidR="003F779A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rooted in </w:t>
      </w:r>
      <w:r w:rsidR="00646DAC">
        <w:rPr>
          <w:rFonts w:ascii="Calibri" w:eastAsia="等线" w:hAnsi="Calibri"/>
          <w:color w:val="auto"/>
          <w:sz w:val="22"/>
          <w:szCs w:val="22"/>
          <w:lang w:val="en-GB"/>
        </w:rPr>
        <w:t xml:space="preserve">the </w:t>
      </w:r>
      <w:r w:rsidR="0094671B">
        <w:rPr>
          <w:rFonts w:ascii="Calibri" w:eastAsia="等线" w:hAnsi="Calibri"/>
          <w:color w:val="auto"/>
          <w:sz w:val="22"/>
          <w:szCs w:val="22"/>
          <w:lang w:val="en-GB"/>
        </w:rPr>
        <w:t>constitution</w:t>
      </w:r>
      <w:r w:rsidR="00C87B5D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. </w:t>
      </w:r>
    </w:p>
    <w:p w14:paraId="0138DB96" w14:textId="77777777" w:rsidR="00534FA6" w:rsidRPr="000C7E8A" w:rsidRDefault="00534FA6" w:rsidP="00157ACC">
      <w:pPr>
        <w:pStyle w:val="Heading2"/>
        <w:rPr>
          <w:rFonts w:ascii="Calibri" w:eastAsia="等线" w:hAnsi="Calibri"/>
          <w:color w:val="auto"/>
          <w:sz w:val="22"/>
          <w:szCs w:val="22"/>
          <w:lang w:val="en-GB"/>
        </w:rPr>
      </w:pPr>
    </w:p>
    <w:p w14:paraId="7D4CBDB7" w14:textId="77777777" w:rsidR="00157ACC" w:rsidRPr="000C7E8A" w:rsidRDefault="00B96A5A" w:rsidP="00157ACC">
      <w:pPr>
        <w:pStyle w:val="Heading2"/>
        <w:rPr>
          <w:rFonts w:ascii="Calibri" w:eastAsia="等线" w:hAnsi="Calibri"/>
          <w:color w:val="auto"/>
          <w:sz w:val="22"/>
          <w:szCs w:val="22"/>
          <w:lang w:val="en-GB"/>
        </w:rPr>
      </w:pPr>
      <w:r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China and the European Union, including </w:t>
      </w:r>
      <w:r w:rsidR="00157ACC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its </w:t>
      </w:r>
      <w:r w:rsidRPr="000C7E8A">
        <w:rPr>
          <w:rFonts w:ascii="Calibri" w:eastAsia="等线" w:hAnsi="Calibri"/>
          <w:color w:val="auto"/>
          <w:sz w:val="22"/>
          <w:szCs w:val="22"/>
          <w:lang w:val="en-GB"/>
        </w:rPr>
        <w:t>27 member states,</w:t>
      </w:r>
      <w:r w:rsidR="00157ACC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count for more than 30% of </w:t>
      </w:r>
      <w:r w:rsidR="00C4449F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the </w:t>
      </w:r>
      <w:r w:rsidR="00487C68" w:rsidRPr="000C7E8A">
        <w:rPr>
          <w:rFonts w:ascii="Calibri" w:eastAsia="等线" w:hAnsi="Calibri"/>
          <w:color w:val="auto"/>
          <w:sz w:val="22"/>
          <w:szCs w:val="22"/>
          <w:lang w:val="en-GB"/>
        </w:rPr>
        <w:t>world’s</w:t>
      </w:r>
      <w:r w:rsidR="00157ACC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economic output. </w:t>
      </w:r>
      <w:r w:rsidR="00C4449F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Thus, </w:t>
      </w:r>
      <w:r w:rsidR="00C4449F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>t</w:t>
      </w:r>
      <w:r w:rsidR="00157ACC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 xml:space="preserve">he </w:t>
      </w:r>
      <w:r w:rsidR="0032538F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 xml:space="preserve">sustainable </w:t>
      </w:r>
      <w:r w:rsidR="00157ACC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 xml:space="preserve">trade, finance and development </w:t>
      </w:r>
      <w:r w:rsidR="00373D15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>policies</w:t>
      </w:r>
      <w:r w:rsidR="00157ACC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 xml:space="preserve"> </w:t>
      </w:r>
      <w:r w:rsidR="004C2E16" w:rsidRPr="000C7E8A">
        <w:rPr>
          <w:rFonts w:ascii="Calibri" w:eastAsia="等线" w:hAnsi="Calibri"/>
          <w:color w:val="auto"/>
          <w:sz w:val="22"/>
          <w:szCs w:val="22"/>
          <w:lang w:val="en-GB"/>
        </w:rPr>
        <w:t>formulated in</w:t>
      </w:r>
      <w:r w:rsidR="00157ACC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Brussels and in Beijing have far reaching consequences also </w:t>
      </w:r>
      <w:r w:rsidR="00157ACC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 xml:space="preserve">for </w:t>
      </w:r>
      <w:r w:rsidR="00487C68" w:rsidRPr="000C7E8A">
        <w:rPr>
          <w:rFonts w:ascii="Calibri" w:eastAsia="等线" w:hAnsi="Calibri"/>
          <w:b/>
          <w:color w:val="auto"/>
          <w:sz w:val="22"/>
          <w:szCs w:val="22"/>
          <w:lang w:val="en-GB"/>
        </w:rPr>
        <w:t>setting the international standard</w:t>
      </w:r>
      <w:r w:rsidR="00157ACC" w:rsidRPr="000C7E8A">
        <w:rPr>
          <w:rFonts w:ascii="Calibri" w:eastAsia="等线" w:hAnsi="Calibri"/>
          <w:color w:val="auto"/>
          <w:sz w:val="22"/>
          <w:szCs w:val="22"/>
          <w:lang w:val="en-GB"/>
        </w:rPr>
        <w:t>.</w:t>
      </w:r>
      <w:r w:rsidR="00373D15" w:rsidRPr="000C7E8A">
        <w:rPr>
          <w:rFonts w:ascii="Calibri" w:eastAsia="等线" w:hAnsi="Calibri"/>
          <w:color w:val="auto"/>
          <w:sz w:val="22"/>
          <w:szCs w:val="22"/>
          <w:lang w:val="en-GB"/>
        </w:rPr>
        <w:t xml:space="preserve"> </w:t>
      </w:r>
    </w:p>
    <w:p w14:paraId="0417067A" w14:textId="77777777" w:rsidR="00F37CFB" w:rsidRDefault="000D28A9" w:rsidP="00157ACC">
      <w:pPr>
        <w:rPr>
          <w:lang w:val="en-GB"/>
        </w:rPr>
      </w:pPr>
      <w:r>
        <w:rPr>
          <w:lang w:val="en-GB"/>
        </w:rPr>
        <w:br/>
        <w:t>Whether or not the</w:t>
      </w:r>
      <w:r w:rsidR="00A653FE">
        <w:rPr>
          <w:lang w:val="en-GB"/>
        </w:rPr>
        <w:t>se</w:t>
      </w:r>
      <w:r>
        <w:rPr>
          <w:lang w:val="en-GB"/>
        </w:rPr>
        <w:t xml:space="preserve"> global, regional and national goals</w:t>
      </w:r>
      <w:r w:rsidR="00A653FE">
        <w:rPr>
          <w:lang w:val="en-GB"/>
        </w:rPr>
        <w:t xml:space="preserve"> and policies</w:t>
      </w:r>
      <w:r>
        <w:rPr>
          <w:lang w:val="en-GB"/>
        </w:rPr>
        <w:t xml:space="preserve"> </w:t>
      </w:r>
      <w:r w:rsidR="00A653FE">
        <w:rPr>
          <w:lang w:val="en-GB"/>
        </w:rPr>
        <w:t>can</w:t>
      </w:r>
      <w:r>
        <w:rPr>
          <w:lang w:val="en-GB"/>
        </w:rPr>
        <w:t xml:space="preserve"> be accomplished, will be decided at the local level. </w:t>
      </w:r>
      <w:r w:rsidR="00A653FE">
        <w:rPr>
          <w:lang w:val="en-GB"/>
        </w:rPr>
        <w:t xml:space="preserve">Many </w:t>
      </w:r>
      <w:r w:rsidR="00A653FE" w:rsidRPr="00A653FE">
        <w:rPr>
          <w:b/>
          <w:lang w:val="en-GB"/>
        </w:rPr>
        <w:t xml:space="preserve">cities </w:t>
      </w:r>
      <w:r w:rsidR="00A653FE">
        <w:rPr>
          <w:lang w:val="en-GB"/>
        </w:rPr>
        <w:t xml:space="preserve">have taken a </w:t>
      </w:r>
      <w:r w:rsidR="00C4449F">
        <w:rPr>
          <w:lang w:val="en-GB"/>
        </w:rPr>
        <w:t xml:space="preserve">nationwide </w:t>
      </w:r>
      <w:r w:rsidR="00A653FE">
        <w:rPr>
          <w:lang w:val="en-GB"/>
        </w:rPr>
        <w:t>leading role in localizing and developing sustainabl</w:t>
      </w:r>
      <w:r w:rsidR="00C73023">
        <w:rPr>
          <w:lang w:val="en-GB"/>
        </w:rPr>
        <w:t>e solutions</w:t>
      </w:r>
      <w:r w:rsidR="00E75847">
        <w:rPr>
          <w:lang w:val="en-GB"/>
        </w:rPr>
        <w:t xml:space="preserve"> in urban living labs</w:t>
      </w:r>
      <w:r w:rsidR="00C73023">
        <w:rPr>
          <w:lang w:val="en-GB"/>
        </w:rPr>
        <w:t xml:space="preserve">. </w:t>
      </w:r>
      <w:proofErr w:type="gramStart"/>
      <w:r w:rsidR="00C4449F">
        <w:rPr>
          <w:lang w:val="en-GB"/>
        </w:rPr>
        <w:t>Also</w:t>
      </w:r>
      <w:proofErr w:type="gramEnd"/>
      <w:r w:rsidR="00C4449F">
        <w:rPr>
          <w:lang w:val="en-GB"/>
        </w:rPr>
        <w:t xml:space="preserve"> less </w:t>
      </w:r>
      <w:r w:rsidR="00C73023">
        <w:rPr>
          <w:lang w:val="en-GB"/>
        </w:rPr>
        <w:t xml:space="preserve">densely populated </w:t>
      </w:r>
      <w:r w:rsidR="00C73023" w:rsidRPr="00471B80">
        <w:rPr>
          <w:lang w:val="en-GB"/>
        </w:rPr>
        <w:t>towns and</w:t>
      </w:r>
      <w:r w:rsidR="00C73023" w:rsidRPr="00C73023">
        <w:rPr>
          <w:b/>
          <w:lang w:val="en-GB"/>
        </w:rPr>
        <w:t xml:space="preserve"> rural areas</w:t>
      </w:r>
      <w:r w:rsidR="00DA074A">
        <w:rPr>
          <w:b/>
          <w:lang w:val="en-GB"/>
        </w:rPr>
        <w:t>’</w:t>
      </w:r>
      <w:r w:rsidR="008C32A3">
        <w:rPr>
          <w:b/>
          <w:lang w:val="en-GB"/>
        </w:rPr>
        <w:t xml:space="preserve"> </w:t>
      </w:r>
      <w:r w:rsidR="0094671B">
        <w:rPr>
          <w:lang w:val="en-GB"/>
        </w:rPr>
        <w:t xml:space="preserve">contribution to these global </w:t>
      </w:r>
      <w:r w:rsidR="00917A95">
        <w:rPr>
          <w:lang w:val="en-GB"/>
        </w:rPr>
        <w:t xml:space="preserve">sustainability </w:t>
      </w:r>
      <w:r w:rsidR="00DA074A">
        <w:rPr>
          <w:lang w:val="en-GB"/>
        </w:rPr>
        <w:t>goals</w:t>
      </w:r>
      <w:r w:rsidR="0094671B">
        <w:rPr>
          <w:lang w:val="en-GB"/>
        </w:rPr>
        <w:t xml:space="preserve"> </w:t>
      </w:r>
      <w:r w:rsidR="00F37CFB">
        <w:rPr>
          <w:lang w:val="en-GB"/>
        </w:rPr>
        <w:t>are</w:t>
      </w:r>
      <w:r w:rsidR="0094671B">
        <w:rPr>
          <w:lang w:val="en-GB"/>
        </w:rPr>
        <w:t xml:space="preserve"> essential</w:t>
      </w:r>
      <w:r w:rsidR="00DA074A">
        <w:rPr>
          <w:lang w:val="en-GB"/>
        </w:rPr>
        <w:t>. The</w:t>
      </w:r>
      <w:r w:rsidR="00917A95">
        <w:rPr>
          <w:lang w:val="en-GB"/>
        </w:rPr>
        <w:t>s</w:t>
      </w:r>
      <w:r w:rsidR="00F37CFB">
        <w:rPr>
          <w:lang w:val="en-GB"/>
        </w:rPr>
        <w:t xml:space="preserve">e areas are not only housing half of the world’s population, they are also the </w:t>
      </w:r>
      <w:r w:rsidR="00DA074A">
        <w:rPr>
          <w:lang w:val="en-GB"/>
        </w:rPr>
        <w:t>s</w:t>
      </w:r>
      <w:r w:rsidR="00F37CFB">
        <w:rPr>
          <w:lang w:val="en-GB"/>
        </w:rPr>
        <w:t xml:space="preserve">ource of food, energy, clean water and air. </w:t>
      </w:r>
    </w:p>
    <w:p w14:paraId="0260320B" w14:textId="77777777" w:rsidR="00373D15" w:rsidRDefault="00D84A45" w:rsidP="00157ACC">
      <w:pPr>
        <w:rPr>
          <w:lang w:val="en-GB"/>
        </w:rPr>
      </w:pPr>
      <w:r>
        <w:rPr>
          <w:lang w:val="en-GB"/>
        </w:rPr>
        <w:t>Despite increased</w:t>
      </w:r>
      <w:r w:rsidR="0069598E">
        <w:rPr>
          <w:lang w:val="en-GB"/>
        </w:rPr>
        <w:t xml:space="preserve"> </w:t>
      </w:r>
      <w:r w:rsidR="00471B80">
        <w:rPr>
          <w:lang w:val="en-GB"/>
        </w:rPr>
        <w:t>public awareness</w:t>
      </w:r>
      <w:r w:rsidR="0069598E">
        <w:rPr>
          <w:lang w:val="en-GB"/>
        </w:rPr>
        <w:t xml:space="preserve">, </w:t>
      </w:r>
      <w:r w:rsidR="00F37CFB">
        <w:rPr>
          <w:lang w:val="en-GB"/>
        </w:rPr>
        <w:t>new</w:t>
      </w:r>
      <w:r w:rsidR="0069598E">
        <w:rPr>
          <w:lang w:val="en-GB"/>
        </w:rPr>
        <w:t xml:space="preserve"> policies and funding</w:t>
      </w:r>
      <w:r w:rsidR="008C32A3">
        <w:rPr>
          <w:lang w:val="en-GB"/>
        </w:rPr>
        <w:t xml:space="preserve"> opportunities,</w:t>
      </w:r>
      <w:r w:rsidR="0069598E" w:rsidRPr="002214E4">
        <w:rPr>
          <w:b/>
          <w:lang w:val="en-GB"/>
        </w:rPr>
        <w:t xml:space="preserve"> </w:t>
      </w:r>
      <w:r>
        <w:rPr>
          <w:b/>
          <w:lang w:val="en-GB"/>
        </w:rPr>
        <w:t xml:space="preserve">many </w:t>
      </w:r>
      <w:r w:rsidR="0069598E" w:rsidRPr="002214E4">
        <w:rPr>
          <w:b/>
          <w:lang w:val="en-GB"/>
        </w:rPr>
        <w:t>challenges remain</w:t>
      </w:r>
      <w:r w:rsidR="0069598E">
        <w:rPr>
          <w:lang w:val="en-GB"/>
        </w:rPr>
        <w:t>. As the Climate Action Tracker (CAT)</w:t>
      </w:r>
      <w:r w:rsidR="002214E4">
        <w:rPr>
          <w:lang w:val="en-GB"/>
        </w:rPr>
        <w:t xml:space="preserve"> showcases, only a handful of countries are on</w:t>
      </w:r>
      <w:r w:rsidR="0069598E">
        <w:rPr>
          <w:lang w:val="en-GB"/>
        </w:rPr>
        <w:t xml:space="preserve"> track to fulfilling the</w:t>
      </w:r>
      <w:r w:rsidR="002214E4">
        <w:rPr>
          <w:lang w:val="en-GB"/>
        </w:rPr>
        <w:t xml:space="preserve"> Paris agreement</w:t>
      </w:r>
      <w:r w:rsidR="0069598E">
        <w:rPr>
          <w:lang w:val="en-GB"/>
        </w:rPr>
        <w:t>. Neither China nor</w:t>
      </w:r>
      <w:r w:rsidR="005F3F6E">
        <w:rPr>
          <w:lang w:val="en-GB"/>
        </w:rPr>
        <w:t xml:space="preserve"> any EU country are among them</w:t>
      </w:r>
      <w:r w:rsidR="0069598E">
        <w:rPr>
          <w:lang w:val="en-GB"/>
        </w:rPr>
        <w:t xml:space="preserve">. </w:t>
      </w:r>
      <w:r w:rsidR="005F3F6E">
        <w:rPr>
          <w:lang w:val="en-GB"/>
        </w:rPr>
        <w:t xml:space="preserve"> </w:t>
      </w:r>
      <w:r w:rsidR="0069598E">
        <w:rPr>
          <w:lang w:val="en-GB"/>
        </w:rPr>
        <w:t xml:space="preserve"> </w:t>
      </w:r>
    </w:p>
    <w:p w14:paraId="3F6C7A8E" w14:textId="77777777" w:rsidR="00373D15" w:rsidRDefault="00C73023" w:rsidP="00AB78D5">
      <w:pPr>
        <w:pStyle w:val="Heading2"/>
        <w:rPr>
          <w:lang w:val="en-GB"/>
        </w:rPr>
      </w:pPr>
      <w:r>
        <w:rPr>
          <w:lang w:val="en-GB"/>
        </w:rPr>
        <w:br w:type="page"/>
      </w:r>
      <w:r w:rsidR="00373D15">
        <w:rPr>
          <w:lang w:val="en-GB"/>
        </w:rPr>
        <w:lastRenderedPageBreak/>
        <w:t xml:space="preserve">Programme </w:t>
      </w:r>
      <w:r w:rsidR="00874737">
        <w:rPr>
          <w:lang w:val="en-GB"/>
        </w:rPr>
        <w:t>(Draft)</w:t>
      </w:r>
    </w:p>
    <w:p w14:paraId="3FA67A05" w14:textId="77777777" w:rsidR="00373D15" w:rsidRDefault="00373D15" w:rsidP="00373D15">
      <w:pPr>
        <w:rPr>
          <w:lang w:val="en-GB"/>
        </w:rPr>
      </w:pPr>
    </w:p>
    <w:p w14:paraId="70A3F9E4" w14:textId="77777777" w:rsidR="00874737" w:rsidRDefault="00874737" w:rsidP="00373D15">
      <w:pPr>
        <w:rPr>
          <w:lang w:val="en-GB"/>
        </w:rPr>
      </w:pPr>
      <w:r w:rsidRPr="00CF1837">
        <w:rPr>
          <w:rStyle w:val="Heading3Char"/>
        </w:rPr>
        <w:t>First session</w:t>
      </w:r>
      <w:r>
        <w:rPr>
          <w:lang w:val="en-GB"/>
        </w:rPr>
        <w:br/>
        <w:t xml:space="preserve">Title: </w:t>
      </w:r>
      <w:r w:rsidR="00CA1147">
        <w:rPr>
          <w:b/>
          <w:lang w:val="en-GB"/>
        </w:rPr>
        <w:t>COVID-</w:t>
      </w:r>
      <w:r w:rsidRPr="00874737">
        <w:rPr>
          <w:b/>
          <w:lang w:val="en-GB"/>
        </w:rPr>
        <w:t xml:space="preserve">19 and </w:t>
      </w:r>
      <w:r w:rsidR="007A6241">
        <w:rPr>
          <w:b/>
          <w:lang w:val="en-GB"/>
        </w:rPr>
        <w:t>the SDGs</w:t>
      </w:r>
      <w:r w:rsidRPr="00874737">
        <w:rPr>
          <w:b/>
          <w:lang w:val="en-GB"/>
        </w:rPr>
        <w:t xml:space="preserve">: </w:t>
      </w:r>
      <w:r w:rsidR="000206C1">
        <w:rPr>
          <w:b/>
          <w:lang w:val="en-GB"/>
        </w:rPr>
        <w:t xml:space="preserve">A </w:t>
      </w:r>
      <w:r w:rsidRPr="00874737">
        <w:rPr>
          <w:b/>
          <w:lang w:val="en-GB"/>
        </w:rPr>
        <w:t xml:space="preserve">Chance or </w:t>
      </w:r>
      <w:r w:rsidR="00907A18">
        <w:rPr>
          <w:b/>
          <w:lang w:val="en-GB"/>
        </w:rPr>
        <w:t xml:space="preserve">a </w:t>
      </w:r>
      <w:r w:rsidRPr="00874737">
        <w:rPr>
          <w:b/>
          <w:lang w:val="en-GB"/>
        </w:rPr>
        <w:t>Threat</w:t>
      </w:r>
      <w:r w:rsidR="000206C1">
        <w:rPr>
          <w:b/>
          <w:lang w:val="en-GB"/>
        </w:rPr>
        <w:t>?</w:t>
      </w:r>
      <w:r>
        <w:rPr>
          <w:lang w:val="en-GB"/>
        </w:rPr>
        <w:br/>
        <w:t xml:space="preserve">Time: </w:t>
      </w:r>
      <w:r w:rsidR="00AF4A6E">
        <w:rPr>
          <w:b/>
          <w:lang w:val="en-GB"/>
        </w:rPr>
        <w:t>18:30-20:30 (China),</w:t>
      </w:r>
      <w:r w:rsidRPr="00CF1837">
        <w:rPr>
          <w:b/>
          <w:lang w:val="en-GB"/>
        </w:rPr>
        <w:t xml:space="preserve"> 11:30-13:30 (Central Eu</w:t>
      </w:r>
      <w:r w:rsidR="00CF1837">
        <w:rPr>
          <w:b/>
          <w:lang w:val="en-GB"/>
        </w:rPr>
        <w:t>ropean Time)</w:t>
      </w:r>
      <w:r w:rsidR="00CF1837" w:rsidRPr="00CF1837">
        <w:rPr>
          <w:b/>
          <w:lang w:val="en-GB"/>
        </w:rPr>
        <w:t xml:space="preserve">, </w:t>
      </w:r>
      <w:r w:rsidR="00CF1837">
        <w:rPr>
          <w:b/>
          <w:lang w:val="en-GB"/>
        </w:rPr>
        <w:t xml:space="preserve">Tuesday </w:t>
      </w:r>
      <w:r w:rsidR="00CF1837" w:rsidRPr="00CF1837">
        <w:rPr>
          <w:b/>
          <w:lang w:val="en-GB"/>
        </w:rPr>
        <w:t>17.11.2020</w:t>
      </w:r>
      <w:r>
        <w:rPr>
          <w:lang w:val="en-GB"/>
        </w:rPr>
        <w:br/>
        <w:t>Guest speakers:</w:t>
      </w:r>
    </w:p>
    <w:p w14:paraId="5DB68521" w14:textId="77777777" w:rsidR="00EF3D37" w:rsidRPr="00EF3D37" w:rsidRDefault="00AA35D2" w:rsidP="00EF3D3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Opening Remarks</w:t>
      </w:r>
      <w:r w:rsidR="00C45E9D" w:rsidRPr="00EF3D37">
        <w:rPr>
          <w:lang w:val="en-GB"/>
        </w:rPr>
        <w:t xml:space="preserve">: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bookmarkStart w:id="0" w:name="_Hlk54949199"/>
      <w:r>
        <w:rPr>
          <w:lang w:val="en-GB"/>
        </w:rPr>
        <w:t>Susanne LUTHER</w:t>
      </w:r>
      <w:bookmarkEnd w:id="0"/>
      <w:r>
        <w:rPr>
          <w:lang w:val="en-GB"/>
        </w:rPr>
        <w:t xml:space="preserve">, </w:t>
      </w:r>
      <w:r w:rsidRPr="00AA35D2">
        <w:rPr>
          <w:lang w:val="en-GB"/>
        </w:rPr>
        <w:t>Director Institute for International Cooperation</w:t>
      </w:r>
      <w:r>
        <w:rPr>
          <w:lang w:val="en-GB"/>
        </w:rPr>
        <w:t>,</w:t>
      </w:r>
      <w:r w:rsidR="00874737" w:rsidRPr="00EF3D37">
        <w:rPr>
          <w:lang w:val="en-GB"/>
        </w:rPr>
        <w:t xml:space="preserve"> </w:t>
      </w:r>
      <w:proofErr w:type="spellStart"/>
      <w:r w:rsidR="00874737" w:rsidRPr="00EF3D37">
        <w:rPr>
          <w:lang w:val="en-GB"/>
        </w:rPr>
        <w:t>Hanns</w:t>
      </w:r>
      <w:proofErr w:type="spellEnd"/>
      <w:r w:rsidR="00874737" w:rsidRPr="00EF3D37">
        <w:rPr>
          <w:lang w:val="en-GB"/>
        </w:rPr>
        <w:t xml:space="preserve"> Seidel Foundation </w:t>
      </w:r>
    </w:p>
    <w:p w14:paraId="3E1E3302" w14:textId="265E4046" w:rsidR="00874737" w:rsidRDefault="00861D77" w:rsidP="00AA35D2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Ms. </w:t>
      </w:r>
      <w:proofErr w:type="spellStart"/>
      <w:r w:rsidR="00450EBD" w:rsidRPr="00450EBD">
        <w:rPr>
          <w:lang w:val="en-GB"/>
        </w:rPr>
        <w:t>Xiaoxiao</w:t>
      </w:r>
      <w:proofErr w:type="spellEnd"/>
      <w:r w:rsidR="00450EBD" w:rsidRPr="00450EBD">
        <w:rPr>
          <w:lang w:val="en-GB"/>
        </w:rPr>
        <w:t xml:space="preserve"> </w:t>
      </w:r>
      <w:proofErr w:type="spellStart"/>
      <w:r w:rsidR="00450EBD" w:rsidRPr="00450EBD">
        <w:rPr>
          <w:lang w:val="en-GB"/>
        </w:rPr>
        <w:t>Milz</w:t>
      </w:r>
      <w:proofErr w:type="spellEnd"/>
      <w:r w:rsidR="00450EBD" w:rsidRPr="00450EBD">
        <w:rPr>
          <w:lang w:val="en-GB"/>
        </w:rPr>
        <w:t>-Chen</w:t>
      </w:r>
      <w:r w:rsidR="0004616F">
        <w:rPr>
          <w:lang w:val="en-GB"/>
        </w:rPr>
        <w:t xml:space="preserve">, </w:t>
      </w:r>
      <w:r w:rsidR="0004616F" w:rsidRPr="0004616F">
        <w:rPr>
          <w:lang w:val="en-GB"/>
        </w:rPr>
        <w:t xml:space="preserve">Senior Manager, CSR &amp; Sustainability at </w:t>
      </w:r>
      <w:proofErr w:type="spellStart"/>
      <w:r w:rsidR="0004616F" w:rsidRPr="0004616F">
        <w:rPr>
          <w:lang w:val="en-GB"/>
        </w:rPr>
        <w:t>FlixBus</w:t>
      </w:r>
      <w:proofErr w:type="spellEnd"/>
      <w:r w:rsidR="00AA35D2">
        <w:rPr>
          <w:lang w:val="en-GB"/>
        </w:rPr>
        <w:t>, Germany</w:t>
      </w:r>
    </w:p>
    <w:p w14:paraId="27979C69" w14:textId="77777777" w:rsidR="00AA35D2" w:rsidRDefault="00AA35D2" w:rsidP="00AA35D2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Rüdiger</w:t>
      </w:r>
      <w:proofErr w:type="spellEnd"/>
      <w:r>
        <w:rPr>
          <w:lang w:val="en-GB"/>
        </w:rPr>
        <w:t xml:space="preserve"> KÜHR, Head of </w:t>
      </w:r>
      <w:r w:rsidRPr="002E23B3">
        <w:rPr>
          <w:lang w:val="en-GB"/>
        </w:rPr>
        <w:t>United Nations Institute for Training and Research (</w:t>
      </w:r>
      <w:r w:rsidRPr="002E23B3">
        <w:rPr>
          <w:rStyle w:val="Strong"/>
          <w:b w:val="0"/>
          <w:lang w:val="en-GB"/>
        </w:rPr>
        <w:t>UNITAR</w:t>
      </w:r>
      <w:r w:rsidRPr="002E23B3">
        <w:rPr>
          <w:lang w:val="en-GB"/>
        </w:rPr>
        <w:t>)</w:t>
      </w:r>
      <w:r>
        <w:rPr>
          <w:lang w:val="en-GB"/>
        </w:rPr>
        <w:t xml:space="preserve"> Office in Bonn, Germany</w:t>
      </w:r>
    </w:p>
    <w:p w14:paraId="7E5822F6" w14:textId="77777777" w:rsidR="006D2723" w:rsidRDefault="00AA35D2" w:rsidP="006D2723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Prof.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 w:rsidRPr="00AA35D2">
        <w:rPr>
          <w:lang w:val="en-GB"/>
        </w:rPr>
        <w:t>Shinobu</w:t>
      </w:r>
      <w:proofErr w:type="spellEnd"/>
      <w:r w:rsidRPr="00AA35D2">
        <w:rPr>
          <w:lang w:val="en-GB"/>
        </w:rPr>
        <w:t xml:space="preserve"> Yume Y</w:t>
      </w:r>
      <w:r>
        <w:rPr>
          <w:lang w:val="en-GB"/>
        </w:rPr>
        <w:t>AMAGUCHI</w:t>
      </w:r>
      <w:r w:rsidRPr="00AA35D2">
        <w:rPr>
          <w:lang w:val="en-GB"/>
        </w:rPr>
        <w:t xml:space="preserve">, </w:t>
      </w:r>
      <w:r w:rsidR="00861D77">
        <w:rPr>
          <w:lang w:val="en-GB"/>
        </w:rPr>
        <w:t xml:space="preserve">Director of </w:t>
      </w:r>
      <w:r w:rsidRPr="00AA35D2">
        <w:rPr>
          <w:lang w:val="en-GB"/>
        </w:rPr>
        <w:t xml:space="preserve">United Nations University – Institute </w:t>
      </w:r>
      <w:r>
        <w:rPr>
          <w:lang w:val="en-GB"/>
        </w:rPr>
        <w:t>for the Advanced Study of Sustainability</w:t>
      </w:r>
      <w:r w:rsidR="00861D77">
        <w:rPr>
          <w:lang w:val="en-GB"/>
        </w:rPr>
        <w:t xml:space="preserve"> (UNU-IAS)</w:t>
      </w:r>
      <w:r>
        <w:rPr>
          <w:lang w:val="en-GB"/>
        </w:rPr>
        <w:t>, Japan (TBC)</w:t>
      </w:r>
    </w:p>
    <w:p w14:paraId="164227C3" w14:textId="77777777" w:rsidR="006D2723" w:rsidRPr="006D2723" w:rsidRDefault="00832CAD" w:rsidP="006D2723">
      <w:pPr>
        <w:pStyle w:val="ListParagraph"/>
        <w:numPr>
          <w:ilvl w:val="0"/>
          <w:numId w:val="5"/>
        </w:numPr>
        <w:rPr>
          <w:lang w:val="en-GB"/>
        </w:rPr>
      </w:pPr>
      <w:bookmarkStart w:id="1" w:name="_Hlk54949125"/>
      <w:r>
        <w:rPr>
          <w:lang w:val="en-GB"/>
        </w:rPr>
        <w:t xml:space="preserve">Mr. </w:t>
      </w:r>
      <w:proofErr w:type="spellStart"/>
      <w:r>
        <w:rPr>
          <w:lang w:val="en-GB"/>
        </w:rPr>
        <w:t>Nic</w:t>
      </w:r>
      <w:r w:rsidR="006D2723" w:rsidRPr="006D2723">
        <w:rPr>
          <w:lang w:val="en-GB"/>
        </w:rPr>
        <w:t>las</w:t>
      </w:r>
      <w:proofErr w:type="spellEnd"/>
      <w:r w:rsidR="006D2723" w:rsidRPr="006D2723">
        <w:rPr>
          <w:lang w:val="en-GB"/>
        </w:rPr>
        <w:t xml:space="preserve"> SVENNINGSEN, Manager Global Climate Action</w:t>
      </w:r>
      <w:r w:rsidR="006D2723">
        <w:rPr>
          <w:lang w:val="en-GB"/>
        </w:rPr>
        <w:t xml:space="preserve"> Team</w:t>
      </w:r>
      <w:r w:rsidR="006D2723" w:rsidRPr="006D2723">
        <w:rPr>
          <w:lang w:val="en-GB"/>
        </w:rPr>
        <w:t>, United Nations Framework Convention on Climate Change</w:t>
      </w:r>
      <w:r w:rsidR="006D2723">
        <w:rPr>
          <w:lang w:val="en-GB"/>
        </w:rPr>
        <w:t xml:space="preserve"> (UNFCCC)</w:t>
      </w:r>
    </w:p>
    <w:bookmarkEnd w:id="1"/>
    <w:p w14:paraId="02FC2901" w14:textId="77777777" w:rsidR="006D2723" w:rsidRDefault="006D2723" w:rsidP="006D2723">
      <w:pPr>
        <w:pStyle w:val="ListParagraph"/>
        <w:ind w:left="768"/>
        <w:rPr>
          <w:lang w:val="en-GB"/>
        </w:rPr>
      </w:pPr>
    </w:p>
    <w:p w14:paraId="1EBDB194" w14:textId="77777777" w:rsidR="00CF1837" w:rsidRDefault="00874737" w:rsidP="00874737">
      <w:pPr>
        <w:rPr>
          <w:lang w:val="en-GB"/>
        </w:rPr>
      </w:pPr>
      <w:r>
        <w:rPr>
          <w:lang w:val="en-GB"/>
        </w:rPr>
        <w:t xml:space="preserve">Moderator: </w:t>
      </w:r>
      <w:r w:rsidR="00AA35D2">
        <w:rPr>
          <w:lang w:val="en-GB"/>
        </w:rPr>
        <w:t xml:space="preserve">Mr. </w:t>
      </w:r>
      <w:proofErr w:type="spellStart"/>
      <w:r w:rsidR="0059763B">
        <w:rPr>
          <w:lang w:val="en-GB"/>
        </w:rPr>
        <w:t>Janne</w:t>
      </w:r>
      <w:proofErr w:type="spellEnd"/>
      <w:r w:rsidR="0059763B">
        <w:rPr>
          <w:lang w:val="en-GB"/>
        </w:rPr>
        <w:t xml:space="preserve"> LEINO</w:t>
      </w:r>
      <w:r w:rsidR="00CF1837">
        <w:rPr>
          <w:lang w:val="en-GB"/>
        </w:rPr>
        <w:t xml:space="preserve">, Chief Representative </w:t>
      </w:r>
      <w:proofErr w:type="spellStart"/>
      <w:r w:rsidR="00CF1837">
        <w:rPr>
          <w:lang w:val="en-GB"/>
        </w:rPr>
        <w:t>Hanns</w:t>
      </w:r>
      <w:proofErr w:type="spellEnd"/>
      <w:r w:rsidR="00CF1837">
        <w:rPr>
          <w:lang w:val="en-GB"/>
        </w:rPr>
        <w:t xml:space="preserve"> Seidel Foundation (Zhejiang Office, China), Vice Director RCE Hangzhou</w:t>
      </w:r>
      <w:r w:rsidR="00CF1837">
        <w:rPr>
          <w:lang w:val="en-GB"/>
        </w:rPr>
        <w:br/>
        <w:t xml:space="preserve"> </w:t>
      </w:r>
      <w:r w:rsidR="00CF1837">
        <w:rPr>
          <w:lang w:val="en-GB"/>
        </w:rPr>
        <w:br/>
        <w:t>Translation: Chinese/English</w:t>
      </w:r>
    </w:p>
    <w:p w14:paraId="6E5246AB" w14:textId="77777777" w:rsidR="00874737" w:rsidRDefault="00874737" w:rsidP="00874737">
      <w:pPr>
        <w:rPr>
          <w:lang w:val="en-GB"/>
        </w:rPr>
      </w:pPr>
    </w:p>
    <w:p w14:paraId="656DFF09" w14:textId="77777777" w:rsidR="00874737" w:rsidRPr="00CF1837" w:rsidRDefault="00874737" w:rsidP="00CF1837">
      <w:pPr>
        <w:pStyle w:val="Heading3"/>
      </w:pPr>
      <w:r w:rsidRPr="00CF1837">
        <w:t>Second session</w:t>
      </w:r>
    </w:p>
    <w:p w14:paraId="47DDF248" w14:textId="77777777" w:rsidR="00CF1837" w:rsidRDefault="00874737" w:rsidP="00874737">
      <w:pPr>
        <w:rPr>
          <w:lang w:val="en-GB"/>
        </w:rPr>
      </w:pPr>
      <w:r>
        <w:rPr>
          <w:lang w:val="en-GB"/>
        </w:rPr>
        <w:t xml:space="preserve">Title: </w:t>
      </w:r>
      <w:r w:rsidRPr="0059763B">
        <w:rPr>
          <w:b/>
          <w:lang w:val="en-GB"/>
        </w:rPr>
        <w:t>T</w:t>
      </w:r>
      <w:r w:rsidRPr="00CF1837">
        <w:rPr>
          <w:b/>
          <w:lang w:val="en-GB"/>
        </w:rPr>
        <w:t xml:space="preserve">he European Union and China </w:t>
      </w:r>
      <w:r w:rsidR="00CF1837" w:rsidRPr="00CF1837">
        <w:rPr>
          <w:b/>
          <w:lang w:val="en-GB"/>
        </w:rPr>
        <w:t>as global Trendsetters in sustainable Trade and Finance</w:t>
      </w:r>
      <w:r w:rsidR="00CF1837">
        <w:rPr>
          <w:lang w:val="en-GB"/>
        </w:rPr>
        <w:br/>
        <w:t xml:space="preserve">Time: </w:t>
      </w:r>
      <w:r w:rsidR="00AF4A6E">
        <w:rPr>
          <w:b/>
          <w:lang w:val="en-GB"/>
        </w:rPr>
        <w:t xml:space="preserve">18:30-20:30 (China), </w:t>
      </w:r>
      <w:r w:rsidR="00CF1837" w:rsidRPr="00CF1837">
        <w:rPr>
          <w:b/>
          <w:lang w:val="en-GB"/>
        </w:rPr>
        <w:t>11:30-13:30 (Central Eu</w:t>
      </w:r>
      <w:r w:rsidR="00CF1837">
        <w:rPr>
          <w:b/>
          <w:lang w:val="en-GB"/>
        </w:rPr>
        <w:t>ropean Time)</w:t>
      </w:r>
      <w:r w:rsidR="00CF1837" w:rsidRPr="00CF1837">
        <w:rPr>
          <w:b/>
          <w:lang w:val="en-GB"/>
        </w:rPr>
        <w:t xml:space="preserve">, </w:t>
      </w:r>
      <w:r w:rsidR="00CF1837">
        <w:rPr>
          <w:b/>
          <w:lang w:val="en-GB"/>
        </w:rPr>
        <w:t>Tuesday 24</w:t>
      </w:r>
      <w:r w:rsidR="00CF1837" w:rsidRPr="00CF1837">
        <w:rPr>
          <w:b/>
          <w:lang w:val="en-GB"/>
        </w:rPr>
        <w:t>.11.2020</w:t>
      </w:r>
      <w:r w:rsidR="00CF1837">
        <w:rPr>
          <w:b/>
          <w:lang w:val="en-GB"/>
        </w:rPr>
        <w:br/>
      </w:r>
      <w:r w:rsidR="00CF1837">
        <w:rPr>
          <w:lang w:val="en-GB"/>
        </w:rPr>
        <w:t>Guest speakers:</w:t>
      </w:r>
    </w:p>
    <w:p w14:paraId="28A49138" w14:textId="77777777" w:rsidR="0059763B" w:rsidRDefault="0059763B" w:rsidP="00CF1837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Tudor-</w:t>
      </w:r>
      <w:proofErr w:type="spellStart"/>
      <w:r>
        <w:rPr>
          <w:lang w:val="en-GB"/>
        </w:rPr>
        <w:t>Petru</w:t>
      </w:r>
      <w:proofErr w:type="spellEnd"/>
      <w:r>
        <w:rPr>
          <w:lang w:val="en-GB"/>
        </w:rPr>
        <w:t xml:space="preserve"> FABIAN, Policy Advisor to Member of European Parliament Iuliu Winkler (EPP), Vice-Chair on Committee on International Trade</w:t>
      </w:r>
      <w:r w:rsidR="00454600">
        <w:rPr>
          <w:lang w:val="en-GB"/>
        </w:rPr>
        <w:t>, Member of the Delegation for R</w:t>
      </w:r>
      <w:r>
        <w:rPr>
          <w:lang w:val="en-GB"/>
        </w:rPr>
        <w:t>elations with China</w:t>
      </w:r>
    </w:p>
    <w:p w14:paraId="4C63DBBF" w14:textId="77777777" w:rsidR="00993BA9" w:rsidRDefault="00993BA9" w:rsidP="00993BA9">
      <w:pPr>
        <w:pStyle w:val="ListParagraph"/>
        <w:numPr>
          <w:ilvl w:val="0"/>
          <w:numId w:val="6"/>
        </w:numPr>
        <w:rPr>
          <w:lang w:val="en-GB"/>
        </w:rPr>
      </w:pPr>
      <w:proofErr w:type="spellStart"/>
      <w:r w:rsidRPr="00CF1837">
        <w:rPr>
          <w:lang w:val="en-GB"/>
        </w:rPr>
        <w:t>Dr.</w:t>
      </w:r>
      <w:proofErr w:type="spellEnd"/>
      <w:r w:rsidRPr="00CF1837">
        <w:rPr>
          <w:lang w:val="en-GB"/>
        </w:rPr>
        <w:t xml:space="preserve"> Christoph N</w:t>
      </w:r>
      <w:r>
        <w:rPr>
          <w:lang w:val="en-GB"/>
        </w:rPr>
        <w:t xml:space="preserve">EDOPIL WANG, </w:t>
      </w:r>
      <w:r w:rsidRPr="00CF1837">
        <w:rPr>
          <w:lang w:val="en-GB"/>
        </w:rPr>
        <w:t xml:space="preserve">Founding Director of the Green Belt and Road Initiative </w:t>
      </w:r>
      <w:proofErr w:type="spellStart"/>
      <w:r w:rsidRPr="00CF1837">
        <w:rPr>
          <w:lang w:val="en-GB"/>
        </w:rPr>
        <w:t>Center</w:t>
      </w:r>
      <w:proofErr w:type="spellEnd"/>
      <w:r>
        <w:rPr>
          <w:lang w:val="en-GB"/>
        </w:rPr>
        <w:t xml:space="preserve">, </w:t>
      </w:r>
      <w:r w:rsidRPr="00CF1837">
        <w:rPr>
          <w:lang w:val="en-GB"/>
        </w:rPr>
        <w:t>Senior Research Fellow at the International Institute of Green Finance (IIGF)</w:t>
      </w:r>
      <w:r>
        <w:rPr>
          <w:lang w:val="en-GB"/>
        </w:rPr>
        <w:t xml:space="preserve">, </w:t>
      </w:r>
      <w:r w:rsidRPr="00CF1837">
        <w:rPr>
          <w:lang w:val="en-GB"/>
        </w:rPr>
        <w:t>Central University of Finance and Economics (CUFE)</w:t>
      </w:r>
      <w:r>
        <w:rPr>
          <w:lang w:val="en-GB"/>
        </w:rPr>
        <w:t xml:space="preserve"> Beijing</w:t>
      </w:r>
    </w:p>
    <w:p w14:paraId="2DF21663" w14:textId="77777777" w:rsidR="00993BA9" w:rsidRDefault="00993BA9" w:rsidP="00993BA9">
      <w:pPr>
        <w:pStyle w:val="ListParagraph"/>
        <w:rPr>
          <w:lang w:val="en-GB"/>
        </w:rPr>
      </w:pPr>
    </w:p>
    <w:p w14:paraId="3B51B24D" w14:textId="77777777" w:rsidR="0059763B" w:rsidRDefault="0059763B" w:rsidP="0059763B">
      <w:pPr>
        <w:rPr>
          <w:lang w:val="en-GB"/>
        </w:rPr>
      </w:pPr>
      <w:r>
        <w:rPr>
          <w:lang w:val="en-GB"/>
        </w:rPr>
        <w:t xml:space="preserve">Moderator: </w:t>
      </w:r>
      <w:r w:rsidR="00C4449F">
        <w:rPr>
          <w:lang w:val="en-GB"/>
        </w:rPr>
        <w:t xml:space="preserve">Mr. </w:t>
      </w:r>
      <w:r>
        <w:rPr>
          <w:lang w:val="en-GB"/>
        </w:rPr>
        <w:t xml:space="preserve">Jan DRESEL, Resident Representative </w:t>
      </w:r>
      <w:proofErr w:type="spellStart"/>
      <w:r>
        <w:rPr>
          <w:lang w:val="en-GB"/>
        </w:rPr>
        <w:t>Hanns</w:t>
      </w:r>
      <w:proofErr w:type="spellEnd"/>
      <w:r>
        <w:rPr>
          <w:lang w:val="en-GB"/>
        </w:rPr>
        <w:t xml:space="preserve"> Seidel Foundation (Moscow, Russia) </w:t>
      </w:r>
    </w:p>
    <w:p w14:paraId="483201C0" w14:textId="77777777" w:rsidR="00016C14" w:rsidRPr="0059763B" w:rsidRDefault="00016C14" w:rsidP="0059763B">
      <w:pPr>
        <w:rPr>
          <w:lang w:val="en-GB"/>
        </w:rPr>
      </w:pPr>
      <w:r>
        <w:rPr>
          <w:lang w:val="en-GB"/>
        </w:rPr>
        <w:t>Translation: Chinese / English</w:t>
      </w:r>
    </w:p>
    <w:p w14:paraId="4179EB0E" w14:textId="77777777" w:rsidR="0059763B" w:rsidRDefault="0059763B" w:rsidP="0059763B">
      <w:pPr>
        <w:rPr>
          <w:lang w:val="en-GB"/>
        </w:rPr>
      </w:pPr>
    </w:p>
    <w:p w14:paraId="7D3B5CC9" w14:textId="77777777" w:rsidR="0059763B" w:rsidRDefault="0059763B" w:rsidP="0059763B">
      <w:pPr>
        <w:rPr>
          <w:lang w:val="en-GB"/>
        </w:rPr>
      </w:pPr>
      <w:r w:rsidRPr="0059763B">
        <w:rPr>
          <w:rStyle w:val="Heading3Char"/>
        </w:rPr>
        <w:t>Third session</w:t>
      </w:r>
      <w:r w:rsidRPr="0059763B">
        <w:rPr>
          <w:lang w:val="en-GB"/>
        </w:rPr>
        <w:t xml:space="preserve"> </w:t>
      </w:r>
      <w:r w:rsidR="00CF1837" w:rsidRPr="0059763B">
        <w:rPr>
          <w:lang w:val="en-GB"/>
        </w:rPr>
        <w:br/>
      </w:r>
      <w:r>
        <w:rPr>
          <w:lang w:val="en-GB"/>
        </w:rPr>
        <w:t xml:space="preserve">Title: </w:t>
      </w:r>
      <w:r w:rsidR="008E0B98">
        <w:rPr>
          <w:lang w:val="en-GB"/>
        </w:rPr>
        <w:t xml:space="preserve"> </w:t>
      </w:r>
      <w:r w:rsidR="00016C14" w:rsidRPr="00016C14">
        <w:rPr>
          <w:b/>
          <w:lang w:val="en-GB"/>
        </w:rPr>
        <w:t xml:space="preserve">Implementing </w:t>
      </w:r>
      <w:r w:rsidR="00016C14">
        <w:rPr>
          <w:b/>
          <w:lang w:val="en-GB"/>
        </w:rPr>
        <w:t>Ecological Civilization in</w:t>
      </w:r>
      <w:r w:rsidR="008E0B98" w:rsidRPr="00016C14">
        <w:rPr>
          <w:b/>
          <w:lang w:val="en-GB"/>
        </w:rPr>
        <w:t xml:space="preserve"> the </w:t>
      </w:r>
      <w:r w:rsidR="00CA1147">
        <w:rPr>
          <w:b/>
          <w:lang w:val="en-GB"/>
        </w:rPr>
        <w:t>post-COVID-</w:t>
      </w:r>
      <w:r w:rsidR="00C4449F">
        <w:rPr>
          <w:b/>
          <w:lang w:val="en-GB"/>
        </w:rPr>
        <w:t xml:space="preserve">19 era </w:t>
      </w:r>
      <w:r w:rsidR="007157DB">
        <w:rPr>
          <w:b/>
          <w:lang w:val="en-GB"/>
        </w:rPr>
        <w:t>(TBC)</w:t>
      </w:r>
      <w:r w:rsidRPr="00016C14">
        <w:rPr>
          <w:b/>
          <w:lang w:val="en-GB"/>
        </w:rPr>
        <w:br/>
      </w:r>
      <w:r>
        <w:rPr>
          <w:lang w:val="en-GB"/>
        </w:rPr>
        <w:t xml:space="preserve">Time: </w:t>
      </w:r>
      <w:r w:rsidR="00AF4A6E">
        <w:rPr>
          <w:b/>
          <w:lang w:val="en-GB"/>
        </w:rPr>
        <w:t>18:30-20:30 (China),</w:t>
      </w:r>
      <w:r w:rsidRPr="00CF1837">
        <w:rPr>
          <w:b/>
          <w:lang w:val="en-GB"/>
        </w:rPr>
        <w:t xml:space="preserve"> 11:30-13:30 (Central Eu</w:t>
      </w:r>
      <w:r>
        <w:rPr>
          <w:b/>
          <w:lang w:val="en-GB"/>
        </w:rPr>
        <w:t>ropean Time)</w:t>
      </w:r>
      <w:r w:rsidRPr="00CF1837">
        <w:rPr>
          <w:b/>
          <w:lang w:val="en-GB"/>
        </w:rPr>
        <w:t xml:space="preserve">, </w:t>
      </w:r>
      <w:r>
        <w:rPr>
          <w:b/>
          <w:lang w:val="en-GB"/>
        </w:rPr>
        <w:t xml:space="preserve">Tuesday </w:t>
      </w:r>
      <w:r w:rsidR="00016C14">
        <w:rPr>
          <w:b/>
          <w:lang w:val="en-GB"/>
        </w:rPr>
        <w:t>01.12</w:t>
      </w:r>
      <w:r w:rsidRPr="00CF1837">
        <w:rPr>
          <w:b/>
          <w:lang w:val="en-GB"/>
        </w:rPr>
        <w:t>.2020</w:t>
      </w:r>
      <w:r>
        <w:rPr>
          <w:b/>
          <w:lang w:val="en-GB"/>
        </w:rPr>
        <w:br/>
      </w:r>
      <w:r w:rsidR="008E0B98">
        <w:rPr>
          <w:lang w:val="en-GB"/>
        </w:rPr>
        <w:t xml:space="preserve">Guest speakers: </w:t>
      </w:r>
    </w:p>
    <w:p w14:paraId="69639004" w14:textId="77777777" w:rsidR="00016C14" w:rsidRDefault="00016C14" w:rsidP="008E0B98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Speaker from Ministry of Ecology and Environment (TBC)</w:t>
      </w:r>
    </w:p>
    <w:p w14:paraId="2B98D32E" w14:textId="77777777" w:rsidR="00C4449F" w:rsidRDefault="00C4449F" w:rsidP="008E0B98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Speaker from a Chinese University </w:t>
      </w:r>
    </w:p>
    <w:p w14:paraId="20EA4A81" w14:textId="77777777" w:rsidR="00016C14" w:rsidRPr="00016C14" w:rsidRDefault="00016C14" w:rsidP="00016C14">
      <w:pPr>
        <w:rPr>
          <w:lang w:val="en-GB"/>
        </w:rPr>
      </w:pPr>
      <w:r>
        <w:rPr>
          <w:lang w:val="en-GB"/>
        </w:rPr>
        <w:lastRenderedPageBreak/>
        <w:t xml:space="preserve">Moderator: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PAN </w:t>
      </w:r>
      <w:proofErr w:type="spellStart"/>
      <w:r>
        <w:rPr>
          <w:lang w:val="en-GB"/>
        </w:rPr>
        <w:t>Yaozhen</w:t>
      </w:r>
      <w:proofErr w:type="spellEnd"/>
      <w:r>
        <w:rPr>
          <w:lang w:val="en-GB"/>
        </w:rPr>
        <w:t xml:space="preserve">, Zhejiang International Studies University </w:t>
      </w:r>
    </w:p>
    <w:p w14:paraId="5738F294" w14:textId="77777777" w:rsidR="008E0B98" w:rsidRDefault="000206C1" w:rsidP="0059763B">
      <w:pPr>
        <w:rPr>
          <w:lang w:val="en-GB"/>
        </w:rPr>
      </w:pPr>
      <w:r>
        <w:rPr>
          <w:lang w:val="en-GB"/>
        </w:rPr>
        <w:t>Translation: Chinese / English</w:t>
      </w:r>
    </w:p>
    <w:p w14:paraId="3EBF0F0D" w14:textId="77777777" w:rsidR="00280A20" w:rsidRDefault="00016C14" w:rsidP="0059763B">
      <w:pPr>
        <w:rPr>
          <w:b/>
          <w:lang w:val="en-GB"/>
        </w:rPr>
      </w:pPr>
      <w:r w:rsidRPr="007157DB">
        <w:rPr>
          <w:rStyle w:val="Heading3Char"/>
        </w:rPr>
        <w:t>Fourth session</w:t>
      </w:r>
      <w:r>
        <w:rPr>
          <w:lang w:val="en-GB"/>
        </w:rPr>
        <w:br/>
        <w:t xml:space="preserve">Title: </w:t>
      </w:r>
      <w:r w:rsidR="000206C1" w:rsidRPr="00C4449F">
        <w:rPr>
          <w:b/>
          <w:lang w:val="en-GB"/>
        </w:rPr>
        <w:t>Localizing</w:t>
      </w:r>
      <w:r w:rsidR="007157DB" w:rsidRPr="00C4449F">
        <w:rPr>
          <w:b/>
          <w:lang w:val="en-GB"/>
        </w:rPr>
        <w:t xml:space="preserve"> global</w:t>
      </w:r>
      <w:r w:rsidR="000206C1" w:rsidRPr="00C4449F">
        <w:rPr>
          <w:b/>
          <w:lang w:val="en-GB"/>
        </w:rPr>
        <w:t xml:space="preserve"> </w:t>
      </w:r>
      <w:r w:rsidR="00AB5B5D" w:rsidRPr="00C4449F">
        <w:rPr>
          <w:b/>
          <w:lang w:val="en-GB"/>
        </w:rPr>
        <w:t>sustainability goals</w:t>
      </w:r>
      <w:r w:rsidR="007157DB" w:rsidRPr="00C4449F">
        <w:rPr>
          <w:b/>
          <w:lang w:val="en-GB"/>
        </w:rPr>
        <w:t>:</w:t>
      </w:r>
      <w:r w:rsidR="00280A20" w:rsidRPr="00C4449F">
        <w:rPr>
          <w:b/>
          <w:lang w:val="en-GB"/>
        </w:rPr>
        <w:t xml:space="preserve"> </w:t>
      </w:r>
      <w:r w:rsidR="00AB5B5D" w:rsidRPr="00C4449F">
        <w:rPr>
          <w:b/>
          <w:lang w:val="en-GB"/>
        </w:rPr>
        <w:t>Best practices from c</w:t>
      </w:r>
      <w:r w:rsidR="00280A20" w:rsidRPr="00C4449F">
        <w:rPr>
          <w:b/>
          <w:lang w:val="en-GB"/>
        </w:rPr>
        <w:t>ities and rural areas</w:t>
      </w:r>
      <w:r w:rsidR="00AB5B5D" w:rsidRPr="00C4449F">
        <w:rPr>
          <w:b/>
          <w:lang w:val="en-GB"/>
        </w:rPr>
        <w:t xml:space="preserve"> in Germany</w:t>
      </w:r>
      <w:r w:rsidR="00280A20">
        <w:rPr>
          <w:lang w:val="en-GB"/>
        </w:rPr>
        <w:t xml:space="preserve"> </w:t>
      </w:r>
      <w:r w:rsidR="00280A20">
        <w:rPr>
          <w:lang w:val="en-GB"/>
        </w:rPr>
        <w:br/>
        <w:t xml:space="preserve">Time: </w:t>
      </w:r>
      <w:r w:rsidR="00AF4A6E">
        <w:rPr>
          <w:b/>
          <w:lang w:val="en-GB"/>
        </w:rPr>
        <w:t xml:space="preserve">18:30-20:30 (China), </w:t>
      </w:r>
      <w:r w:rsidR="00280A20" w:rsidRPr="00CF1837">
        <w:rPr>
          <w:b/>
          <w:lang w:val="en-GB"/>
        </w:rPr>
        <w:t>11:30-13:30 (Central Eu</w:t>
      </w:r>
      <w:r w:rsidR="00280A20">
        <w:rPr>
          <w:b/>
          <w:lang w:val="en-GB"/>
        </w:rPr>
        <w:t>ropean Time)</w:t>
      </w:r>
      <w:r w:rsidR="00280A20" w:rsidRPr="00CF1837">
        <w:rPr>
          <w:b/>
          <w:lang w:val="en-GB"/>
        </w:rPr>
        <w:t xml:space="preserve">, </w:t>
      </w:r>
      <w:r w:rsidR="00280A20">
        <w:rPr>
          <w:b/>
          <w:lang w:val="en-GB"/>
        </w:rPr>
        <w:t>Tuesday 0</w:t>
      </w:r>
      <w:r w:rsidR="00D22FCA">
        <w:rPr>
          <w:b/>
          <w:lang w:val="en-GB"/>
        </w:rPr>
        <w:t>8</w:t>
      </w:r>
      <w:r w:rsidR="00280A20">
        <w:rPr>
          <w:b/>
          <w:lang w:val="en-GB"/>
        </w:rPr>
        <w:t>.12</w:t>
      </w:r>
      <w:r w:rsidR="00280A20" w:rsidRPr="00CF1837">
        <w:rPr>
          <w:b/>
          <w:lang w:val="en-GB"/>
        </w:rPr>
        <w:t>.2020</w:t>
      </w:r>
    </w:p>
    <w:p w14:paraId="42B14628" w14:textId="77777777" w:rsidR="000206C1" w:rsidRDefault="000206C1" w:rsidP="0059763B">
      <w:pPr>
        <w:rPr>
          <w:b/>
          <w:lang w:val="en-GB"/>
        </w:rPr>
      </w:pPr>
      <w:r>
        <w:rPr>
          <w:b/>
          <w:lang w:val="en-GB"/>
        </w:rPr>
        <w:t xml:space="preserve">Guest speakers: </w:t>
      </w:r>
    </w:p>
    <w:p w14:paraId="25DD3D9B" w14:textId="77777777" w:rsidR="00C45E9D" w:rsidRDefault="00C45E9D" w:rsidP="00C46DC8">
      <w:pPr>
        <w:pStyle w:val="ListParagraph"/>
        <w:numPr>
          <w:ilvl w:val="0"/>
          <w:numId w:val="8"/>
        </w:numPr>
        <w:rPr>
          <w:lang w:val="en-GB"/>
        </w:rPr>
      </w:pPr>
      <w:r w:rsidRPr="00C45E9D">
        <w:rPr>
          <w:lang w:val="en-GB"/>
        </w:rPr>
        <w:t>Representative of a German city</w:t>
      </w:r>
    </w:p>
    <w:p w14:paraId="33912B51" w14:textId="77777777" w:rsidR="00993BA9" w:rsidRPr="00C45E9D" w:rsidRDefault="00993BA9" w:rsidP="00C46DC8">
      <w:pPr>
        <w:pStyle w:val="ListParagraph"/>
        <w:numPr>
          <w:ilvl w:val="0"/>
          <w:numId w:val="8"/>
        </w:numPr>
        <w:rPr>
          <w:lang w:val="en-GB"/>
        </w:rPr>
      </w:pPr>
      <w:r w:rsidRPr="00C45E9D">
        <w:rPr>
          <w:lang w:val="en-GB"/>
        </w:rPr>
        <w:t>Mayor of a German township</w:t>
      </w:r>
    </w:p>
    <w:p w14:paraId="63378B41" w14:textId="77777777" w:rsidR="000206C1" w:rsidRDefault="00993BA9" w:rsidP="00993BA9">
      <w:pPr>
        <w:rPr>
          <w:lang w:val="en-GB"/>
        </w:rPr>
      </w:pPr>
      <w:r>
        <w:rPr>
          <w:lang w:val="en-GB"/>
        </w:rPr>
        <w:t xml:space="preserve">Moderator: </w:t>
      </w:r>
      <w:r w:rsidR="00AA086A">
        <w:rPr>
          <w:lang w:val="en-GB"/>
        </w:rPr>
        <w:t xml:space="preserve">Ass. Prof. QIAN </w:t>
      </w:r>
      <w:proofErr w:type="spellStart"/>
      <w:r w:rsidR="00AA086A">
        <w:rPr>
          <w:lang w:val="en-GB"/>
        </w:rPr>
        <w:t>Lingyan</w:t>
      </w:r>
      <w:proofErr w:type="spellEnd"/>
      <w:r w:rsidR="00AA086A">
        <w:rPr>
          <w:lang w:val="en-GB"/>
        </w:rPr>
        <w:t xml:space="preserve">, Tongji University </w:t>
      </w:r>
      <w:r w:rsidR="00AB5B5D">
        <w:rPr>
          <w:lang w:val="en-GB"/>
        </w:rPr>
        <w:t>(</w:t>
      </w:r>
      <w:r w:rsidR="007B4588">
        <w:rPr>
          <w:lang w:val="en-GB"/>
        </w:rPr>
        <w:t>TBC</w:t>
      </w:r>
      <w:r w:rsidR="00AB5B5D">
        <w:rPr>
          <w:lang w:val="en-GB"/>
        </w:rPr>
        <w:t>)</w:t>
      </w:r>
    </w:p>
    <w:p w14:paraId="64E62BBB" w14:textId="77777777" w:rsidR="007B4588" w:rsidRPr="00993BA9" w:rsidRDefault="007B4588" w:rsidP="00993BA9">
      <w:pPr>
        <w:rPr>
          <w:lang w:val="en-GB"/>
        </w:rPr>
      </w:pPr>
      <w:r>
        <w:rPr>
          <w:lang w:val="en-GB"/>
        </w:rPr>
        <w:t xml:space="preserve">Translation: Chinese/ German </w:t>
      </w:r>
      <w:r w:rsidR="0032538F">
        <w:rPr>
          <w:lang w:val="en-GB"/>
        </w:rPr>
        <w:t xml:space="preserve">/ </w:t>
      </w:r>
      <w:r>
        <w:rPr>
          <w:lang w:val="en-GB"/>
        </w:rPr>
        <w:t>English</w:t>
      </w:r>
      <w:r w:rsidR="003F4A06">
        <w:rPr>
          <w:lang w:val="en-GB"/>
        </w:rPr>
        <w:t xml:space="preserve"> </w:t>
      </w:r>
      <w:r w:rsidR="00AA086A">
        <w:rPr>
          <w:lang w:val="en-GB"/>
        </w:rPr>
        <w:t>(TBC)</w:t>
      </w:r>
    </w:p>
    <w:p w14:paraId="6D288D15" w14:textId="77777777" w:rsidR="00B62F51" w:rsidRDefault="00B62F51" w:rsidP="00373D15">
      <w:pPr>
        <w:pStyle w:val="Heading2"/>
        <w:rPr>
          <w:lang w:val="en-GB"/>
        </w:rPr>
      </w:pPr>
    </w:p>
    <w:p w14:paraId="47B94AE6" w14:textId="77777777" w:rsidR="00C4449F" w:rsidRDefault="00C4449F" w:rsidP="00373D15">
      <w:pPr>
        <w:pStyle w:val="Heading2"/>
        <w:rPr>
          <w:lang w:val="en-GB"/>
        </w:rPr>
      </w:pPr>
    </w:p>
    <w:p w14:paraId="2A7B4587" w14:textId="77777777" w:rsidR="00373D15" w:rsidRDefault="00373D15" w:rsidP="00373D15">
      <w:pPr>
        <w:pStyle w:val="Heading2"/>
        <w:rPr>
          <w:lang w:val="en-GB"/>
        </w:rPr>
      </w:pPr>
      <w:r>
        <w:rPr>
          <w:lang w:val="en-GB"/>
        </w:rPr>
        <w:t>Registration</w:t>
      </w:r>
      <w:r w:rsidR="000206C1">
        <w:rPr>
          <w:lang w:val="en-GB"/>
        </w:rPr>
        <w:t xml:space="preserve"> and certification </w:t>
      </w:r>
    </w:p>
    <w:p w14:paraId="56271C11" w14:textId="77777777" w:rsidR="004C2E16" w:rsidRDefault="000D28A9" w:rsidP="004C2E16">
      <w:pPr>
        <w:rPr>
          <w:lang w:val="en-GB"/>
        </w:rPr>
      </w:pPr>
      <w:r>
        <w:rPr>
          <w:lang w:val="en-GB"/>
        </w:rPr>
        <w:t>(</w:t>
      </w:r>
      <w:r w:rsidR="0009216F">
        <w:rPr>
          <w:lang w:val="en-GB"/>
        </w:rPr>
        <w:t>Registration information will follow</w:t>
      </w:r>
      <w:r w:rsidR="004C2E16">
        <w:rPr>
          <w:lang w:val="en-GB"/>
        </w:rPr>
        <w:t xml:space="preserve">) </w:t>
      </w:r>
    </w:p>
    <w:p w14:paraId="356C91B7" w14:textId="77777777" w:rsidR="004C2E16" w:rsidRDefault="004C2E16" w:rsidP="004C2E16">
      <w:pPr>
        <w:rPr>
          <w:lang w:val="en-GB"/>
        </w:rPr>
      </w:pPr>
    </w:p>
    <w:p w14:paraId="211EF5A5" w14:textId="77777777" w:rsidR="000206C1" w:rsidRPr="000206C1" w:rsidRDefault="000206C1" w:rsidP="00373D15">
      <w:pPr>
        <w:rPr>
          <w:b/>
          <w:lang w:val="en-GB"/>
        </w:rPr>
      </w:pPr>
      <w:r w:rsidRPr="000206C1">
        <w:rPr>
          <w:b/>
          <w:lang w:val="en-GB"/>
        </w:rPr>
        <w:t>Certification</w:t>
      </w:r>
    </w:p>
    <w:p w14:paraId="3BC27E74" w14:textId="77777777" w:rsidR="00373D15" w:rsidRDefault="004C2E16" w:rsidP="00373D15">
      <w:pPr>
        <w:rPr>
          <w:lang w:val="en-GB"/>
        </w:rPr>
      </w:pPr>
      <w:r>
        <w:rPr>
          <w:lang w:val="en-GB"/>
        </w:rPr>
        <w:t xml:space="preserve">By registering to all events </w:t>
      </w:r>
      <w:r w:rsidRPr="004C2E16">
        <w:rPr>
          <w:u w:val="single"/>
          <w:lang w:val="en-GB"/>
        </w:rPr>
        <w:t>and</w:t>
      </w:r>
      <w:r w:rsidR="000206C1">
        <w:rPr>
          <w:lang w:val="en-GB"/>
        </w:rPr>
        <w:t xml:space="preserve"> after</w:t>
      </w:r>
      <w:r>
        <w:rPr>
          <w:lang w:val="en-GB"/>
        </w:rPr>
        <w:t xml:space="preserve"> successful</w:t>
      </w:r>
      <w:r w:rsidR="000206C1">
        <w:rPr>
          <w:lang w:val="en-GB"/>
        </w:rPr>
        <w:t>ly</w:t>
      </w:r>
      <w:r>
        <w:rPr>
          <w:lang w:val="en-GB"/>
        </w:rPr>
        <w:t xml:space="preserve"> </w:t>
      </w:r>
      <w:r w:rsidR="000206C1">
        <w:rPr>
          <w:lang w:val="en-GB"/>
        </w:rPr>
        <w:t>completing</w:t>
      </w:r>
      <w:r>
        <w:rPr>
          <w:lang w:val="en-GB"/>
        </w:rPr>
        <w:t xml:space="preserve"> an online test</w:t>
      </w:r>
      <w:r w:rsidR="00F0002B">
        <w:rPr>
          <w:lang w:val="en-GB"/>
        </w:rPr>
        <w:t>, which is based on the seminars</w:t>
      </w:r>
      <w:r>
        <w:rPr>
          <w:lang w:val="en-GB"/>
        </w:rPr>
        <w:t>, the</w:t>
      </w:r>
      <w:r w:rsidR="000206C1">
        <w:rPr>
          <w:lang w:val="en-GB"/>
        </w:rPr>
        <w:t xml:space="preserve"> </w:t>
      </w:r>
      <w:proofErr w:type="spellStart"/>
      <w:r w:rsidR="000206C1">
        <w:rPr>
          <w:lang w:val="en-GB"/>
        </w:rPr>
        <w:t>Hanns</w:t>
      </w:r>
      <w:proofErr w:type="spellEnd"/>
      <w:r w:rsidR="000206C1">
        <w:rPr>
          <w:lang w:val="en-GB"/>
        </w:rPr>
        <w:t xml:space="preserve"> Seidel Foundation and</w:t>
      </w:r>
      <w:r>
        <w:rPr>
          <w:lang w:val="en-GB"/>
        </w:rPr>
        <w:t xml:space="preserve"> RCE Hangzhou, a registered institute at the Zhejiang Interna</w:t>
      </w:r>
      <w:r w:rsidR="007B4588">
        <w:rPr>
          <w:lang w:val="en-GB"/>
        </w:rPr>
        <w:t>tional Studies University and</w:t>
      </w:r>
      <w:r w:rsidR="000D28A9">
        <w:rPr>
          <w:lang w:val="en-GB"/>
        </w:rPr>
        <w:t xml:space="preserve"> acknowledged by the United Nations University, will issue a</w:t>
      </w:r>
      <w:r w:rsidR="00F0002B">
        <w:rPr>
          <w:lang w:val="en-GB"/>
        </w:rPr>
        <w:t xml:space="preserve"> </w:t>
      </w:r>
      <w:r w:rsidR="000D28A9">
        <w:rPr>
          <w:lang w:val="en-GB"/>
        </w:rPr>
        <w:t xml:space="preserve">certificate </w:t>
      </w:r>
      <w:r w:rsidR="007B4588">
        <w:rPr>
          <w:lang w:val="en-GB"/>
        </w:rPr>
        <w:t>of</w:t>
      </w:r>
      <w:r w:rsidR="003A4BEF">
        <w:rPr>
          <w:lang w:val="en-GB"/>
        </w:rPr>
        <w:t xml:space="preserve"> achievement</w:t>
      </w:r>
      <w:r w:rsidR="000D28A9">
        <w:rPr>
          <w:lang w:val="en-GB"/>
        </w:rPr>
        <w:t xml:space="preserve">. </w:t>
      </w:r>
    </w:p>
    <w:p w14:paraId="2F79F4DE" w14:textId="77777777" w:rsidR="000D28A9" w:rsidRPr="00373D15" w:rsidRDefault="000D28A9" w:rsidP="00373D15">
      <w:pPr>
        <w:rPr>
          <w:lang w:val="en-GB"/>
        </w:rPr>
      </w:pPr>
      <w:r>
        <w:rPr>
          <w:lang w:val="en-GB"/>
        </w:rPr>
        <w:t xml:space="preserve">(Registration information: What needs to be done) </w:t>
      </w:r>
    </w:p>
    <w:p w14:paraId="74B3C27C" w14:textId="77777777" w:rsidR="00DD24A5" w:rsidRDefault="00DD24A5" w:rsidP="00B06B7B">
      <w:pPr>
        <w:pStyle w:val="Heading2"/>
        <w:rPr>
          <w:lang w:val="en-GB"/>
        </w:rPr>
      </w:pPr>
    </w:p>
    <w:p w14:paraId="2F390715" w14:textId="77777777" w:rsidR="00A30577" w:rsidRDefault="00A30577" w:rsidP="00A30577">
      <w:pPr>
        <w:rPr>
          <w:lang w:val="en-GB"/>
        </w:rPr>
      </w:pPr>
    </w:p>
    <w:p w14:paraId="39D18A2B" w14:textId="77777777" w:rsidR="00C13234" w:rsidRDefault="00B06B7B" w:rsidP="00B06B7B">
      <w:pPr>
        <w:pStyle w:val="Heading2"/>
        <w:rPr>
          <w:lang w:val="en-GB"/>
        </w:rPr>
      </w:pPr>
      <w:r>
        <w:rPr>
          <w:lang w:val="en-GB"/>
        </w:rPr>
        <w:t>Organisers</w:t>
      </w:r>
    </w:p>
    <w:p w14:paraId="36AE6FC9" w14:textId="77777777" w:rsidR="000206C1" w:rsidRDefault="00AB0B99" w:rsidP="00B06B7B">
      <w:pPr>
        <w:pStyle w:val="Heading2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F75EA4" wp14:editId="70F66E2D">
            <wp:simplePos x="0" y="0"/>
            <wp:positionH relativeFrom="column">
              <wp:posOffset>692150</wp:posOffset>
            </wp:positionH>
            <wp:positionV relativeFrom="paragraph">
              <wp:posOffset>184150</wp:posOffset>
            </wp:positionV>
            <wp:extent cx="766055" cy="1394460"/>
            <wp:effectExtent l="0" t="0" r="0" b="0"/>
            <wp:wrapNone/>
            <wp:docPr id="2" name="Grafik 3" descr="Z:\HSS Zhejiang\5_Hintergrundmaterialien, ppt Vorträge und Vorlagen\Corporate Identity\Logo Zhejiang\HS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Z:\HSS Zhejiang\5_Hintergrundmaterialien, ppt Vorträge und Vorlagen\Corporate Identity\Logo Zhejiang\HSF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5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33587" w14:textId="77777777" w:rsidR="001C709F" w:rsidRDefault="008D0F99" w:rsidP="001C709F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EDA1D2" wp14:editId="0F65B74E">
            <wp:simplePos x="0" y="0"/>
            <wp:positionH relativeFrom="column">
              <wp:posOffset>2354580</wp:posOffset>
            </wp:positionH>
            <wp:positionV relativeFrom="paragraph">
              <wp:posOffset>136525</wp:posOffset>
            </wp:positionV>
            <wp:extent cx="2865120" cy="1012825"/>
            <wp:effectExtent l="0" t="0" r="0" b="0"/>
            <wp:wrapNone/>
            <wp:docPr id="3" name="Grafik 1" descr="Z:\HSS Zhejiang\3_RCE Hangzhou\RCE Logo_mit UN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Z:\HSS Zhejiang\3_RCE Hangzhou\RCE Logo_mit UNU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96F22" w14:textId="77777777" w:rsidR="001C709F" w:rsidRPr="001C709F" w:rsidRDefault="001C709F" w:rsidP="001C709F">
      <w:pPr>
        <w:rPr>
          <w:lang w:val="en-GB"/>
        </w:rPr>
      </w:pPr>
    </w:p>
    <w:p w14:paraId="53994531" w14:textId="77777777" w:rsidR="001C709F" w:rsidRDefault="001C709F" w:rsidP="00B06B7B">
      <w:pPr>
        <w:pStyle w:val="Heading2"/>
        <w:rPr>
          <w:lang w:val="en-GB"/>
        </w:rPr>
      </w:pPr>
    </w:p>
    <w:p w14:paraId="3A003A79" w14:textId="77777777" w:rsidR="001C709F" w:rsidRDefault="001C709F" w:rsidP="00B06B7B">
      <w:pPr>
        <w:pStyle w:val="Heading2"/>
        <w:rPr>
          <w:lang w:val="en-GB"/>
        </w:rPr>
      </w:pPr>
    </w:p>
    <w:p w14:paraId="35D00D59" w14:textId="77777777" w:rsidR="001C709F" w:rsidRDefault="001C709F" w:rsidP="00B06B7B">
      <w:pPr>
        <w:pStyle w:val="Heading2"/>
        <w:rPr>
          <w:lang w:val="en-GB"/>
        </w:rPr>
      </w:pPr>
    </w:p>
    <w:p w14:paraId="099CDD90" w14:textId="77777777" w:rsidR="001C709F" w:rsidRDefault="001C709F" w:rsidP="00B06B7B">
      <w:pPr>
        <w:pStyle w:val="Heading2"/>
        <w:rPr>
          <w:lang w:val="en-GB"/>
        </w:rPr>
      </w:pPr>
    </w:p>
    <w:p w14:paraId="61EC82B3" w14:textId="77777777" w:rsidR="001C709F" w:rsidRDefault="001C709F" w:rsidP="00B06B7B">
      <w:pPr>
        <w:pStyle w:val="Heading2"/>
        <w:rPr>
          <w:lang w:val="en-GB"/>
        </w:rPr>
      </w:pPr>
    </w:p>
    <w:p w14:paraId="495EFF5E" w14:textId="77777777" w:rsidR="00C17859" w:rsidRDefault="00C17859" w:rsidP="00B06B7B">
      <w:pPr>
        <w:pStyle w:val="Heading2"/>
        <w:rPr>
          <w:lang w:val="en-GB"/>
        </w:rPr>
      </w:pPr>
    </w:p>
    <w:p w14:paraId="5C779A08" w14:textId="77777777" w:rsidR="00861D77" w:rsidRDefault="00861D77">
      <w:pPr>
        <w:spacing w:after="0" w:line="240" w:lineRule="auto"/>
        <w:rPr>
          <w:rFonts w:ascii="Calibri Light" w:eastAsia="等线 Light" w:hAnsi="Calibri Light"/>
          <w:color w:val="2E74B5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735CF96C" w14:textId="77777777" w:rsidR="00B06B7B" w:rsidRDefault="00454600" w:rsidP="00B06B7B">
      <w:pPr>
        <w:pStyle w:val="Heading2"/>
        <w:rPr>
          <w:lang w:val="en-GB"/>
        </w:rPr>
      </w:pPr>
      <w:r w:rsidRPr="00C17859">
        <w:rPr>
          <w:noProof/>
        </w:rPr>
        <w:lastRenderedPageBreak/>
        <w:drawing>
          <wp:anchor distT="0" distB="0" distL="114300" distR="114300" simplePos="0" relativeHeight="251656191" behindDoc="1" locked="0" layoutInCell="1" allowOverlap="1" wp14:anchorId="4C35DFC9" wp14:editId="49D7018E">
            <wp:simplePos x="0" y="0"/>
            <wp:positionH relativeFrom="column">
              <wp:posOffset>1378585</wp:posOffset>
            </wp:positionH>
            <wp:positionV relativeFrom="paragraph">
              <wp:posOffset>37465</wp:posOffset>
            </wp:positionV>
            <wp:extent cx="2415540" cy="2415540"/>
            <wp:effectExtent l="0" t="0" r="3810" b="3810"/>
            <wp:wrapNone/>
            <wp:docPr id="6" name="Grafik 6" descr="C:\Users\Janne Leino\AppData\Local\Microsoft\Windows\INetCache\Content.Outlook\3Y29V9IJ\IIGF_Logo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ne Leino\AppData\Local\Microsoft\Windows\INetCache\Content.Outlook\3Y29V9IJ\IIGF_Logo_squa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E9D">
        <w:rPr>
          <w:lang w:val="en-GB"/>
        </w:rPr>
        <w:t>Co-Organizers and Partners</w:t>
      </w:r>
    </w:p>
    <w:p w14:paraId="50D9A03D" w14:textId="77777777" w:rsidR="00C4449F" w:rsidRPr="00C17859" w:rsidRDefault="00F13A77" w:rsidP="001E6221">
      <w:pPr>
        <w:ind w:left="36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</w:pPr>
      <w:r w:rsidRPr="00F13A7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7E535AD" w14:textId="77777777" w:rsidR="00F13A77" w:rsidRPr="001E6221" w:rsidRDefault="00C17859" w:rsidP="001E6221">
      <w:pPr>
        <w:ind w:left="360"/>
        <w:rPr>
          <w:lang w:val="en-GB"/>
        </w:rPr>
      </w:pPr>
      <w:r w:rsidRPr="001E6221">
        <w:rPr>
          <w:noProof/>
        </w:rPr>
        <w:drawing>
          <wp:anchor distT="0" distB="0" distL="114300" distR="114300" simplePos="0" relativeHeight="251661312" behindDoc="1" locked="0" layoutInCell="1" allowOverlap="1" wp14:anchorId="58636EC4" wp14:editId="799D284C">
            <wp:simplePos x="0" y="0"/>
            <wp:positionH relativeFrom="column">
              <wp:posOffset>243205</wp:posOffset>
            </wp:positionH>
            <wp:positionV relativeFrom="paragraph">
              <wp:posOffset>217805</wp:posOffset>
            </wp:positionV>
            <wp:extent cx="770157" cy="1402080"/>
            <wp:effectExtent l="0" t="0" r="0" b="7620"/>
            <wp:wrapNone/>
            <wp:docPr id="1" name="Grafik 1" descr="C:\Users\Janne Leino\AppData\Local\Microsoft\Windows\INetCache\Content.Outlook\3Y29V9IJ\HSS_oben_Moskau_Russland_ou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ne Leino\AppData\Local\Microsoft\Windows\INetCache\Content.Outlook\3Y29V9IJ\HSS_oben_Moskau_Russland_out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57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3A77">
        <w:rPr>
          <w:noProof/>
        </w:rPr>
        <w:drawing>
          <wp:anchor distT="0" distB="0" distL="114300" distR="114300" simplePos="0" relativeHeight="251659264" behindDoc="0" locked="0" layoutInCell="1" allowOverlap="1" wp14:anchorId="1D1FD64F" wp14:editId="696D6159">
            <wp:simplePos x="0" y="0"/>
            <wp:positionH relativeFrom="column">
              <wp:posOffset>3893185</wp:posOffset>
            </wp:positionH>
            <wp:positionV relativeFrom="paragraph">
              <wp:posOffset>258445</wp:posOffset>
            </wp:positionV>
            <wp:extent cx="1935480" cy="1140460"/>
            <wp:effectExtent l="0" t="0" r="0" b="0"/>
            <wp:wrapThrough wrapText="bothSides">
              <wp:wrapPolygon edited="0">
                <wp:start x="8717" y="1804"/>
                <wp:lineTo x="6591" y="6134"/>
                <wp:lineTo x="850" y="14071"/>
                <wp:lineTo x="638" y="19844"/>
                <wp:lineTo x="20835" y="19844"/>
                <wp:lineTo x="20622" y="15514"/>
                <wp:lineTo x="19984" y="14071"/>
                <wp:lineTo x="15307" y="7216"/>
                <wp:lineTo x="14244" y="4690"/>
                <wp:lineTo x="12543" y="1804"/>
                <wp:lineTo x="8717" y="1804"/>
              </wp:wrapPolygon>
            </wp:wrapThrough>
            <wp:docPr id="8" name="Grafik 8" descr="C:\Users\JANNEL~1\AppData\Local\Temp\WeChat Files\b914a20e737b443cf1a0b56d9711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NEL~1\AppData\Local\Temp\WeChat Files\b914a20e737b443cf1a0b56d971143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90ECE" w14:textId="77777777" w:rsidR="00B62F51" w:rsidRPr="000C7E8A" w:rsidRDefault="00B62F51" w:rsidP="00B62F51">
      <w:pPr>
        <w:rPr>
          <w:rStyle w:val="Heading2Char"/>
          <w:rFonts w:ascii="Calibri" w:eastAsia="等线" w:hAnsi="Calibri"/>
          <w:color w:val="auto"/>
          <w:sz w:val="22"/>
          <w:szCs w:val="22"/>
          <w:lang w:val="en-GB"/>
        </w:rPr>
      </w:pPr>
    </w:p>
    <w:p w14:paraId="70C9D052" w14:textId="77777777" w:rsidR="00C17859" w:rsidRDefault="00C17859" w:rsidP="00B62F51">
      <w:pPr>
        <w:pStyle w:val="Heading2"/>
        <w:rPr>
          <w:lang w:val="en-GB"/>
        </w:rPr>
      </w:pPr>
    </w:p>
    <w:p w14:paraId="0949D1AE" w14:textId="77777777" w:rsidR="00C17859" w:rsidRDefault="00C17859" w:rsidP="00B62F51">
      <w:pPr>
        <w:pStyle w:val="Heading2"/>
        <w:rPr>
          <w:lang w:val="en-GB"/>
        </w:rPr>
      </w:pPr>
    </w:p>
    <w:p w14:paraId="6FFDA54C" w14:textId="77777777" w:rsidR="00C17859" w:rsidRDefault="00C17859" w:rsidP="00B62F51">
      <w:pPr>
        <w:pStyle w:val="Heading2"/>
        <w:rPr>
          <w:lang w:val="en-GB"/>
        </w:rPr>
      </w:pPr>
    </w:p>
    <w:p w14:paraId="70BB5170" w14:textId="77777777" w:rsidR="00C17859" w:rsidRDefault="00C17859" w:rsidP="00B62F51">
      <w:pPr>
        <w:pStyle w:val="Heading2"/>
        <w:rPr>
          <w:lang w:val="en-GB"/>
        </w:rPr>
      </w:pPr>
    </w:p>
    <w:p w14:paraId="5D302734" w14:textId="77777777" w:rsidR="00C17859" w:rsidRDefault="00C17859" w:rsidP="00B62F51">
      <w:pPr>
        <w:pStyle w:val="Heading2"/>
        <w:rPr>
          <w:lang w:val="en-GB"/>
        </w:rPr>
      </w:pPr>
    </w:p>
    <w:p w14:paraId="1B5CD6ED" w14:textId="77777777" w:rsidR="00C17859" w:rsidRDefault="00C17859" w:rsidP="00B62F51">
      <w:pPr>
        <w:pStyle w:val="Heading2"/>
        <w:rPr>
          <w:lang w:val="en-GB"/>
        </w:rPr>
      </w:pPr>
    </w:p>
    <w:p w14:paraId="53ADFE30" w14:textId="77777777" w:rsidR="00C17859" w:rsidRDefault="00C17859" w:rsidP="00B62F51">
      <w:pPr>
        <w:pStyle w:val="Heading2"/>
        <w:rPr>
          <w:lang w:val="en-GB"/>
        </w:rPr>
      </w:pPr>
    </w:p>
    <w:p w14:paraId="54FD6B33" w14:textId="77777777" w:rsidR="00B62F51" w:rsidRPr="00B62F51" w:rsidRDefault="00B62F51" w:rsidP="00B62F51">
      <w:pPr>
        <w:pStyle w:val="Heading2"/>
        <w:rPr>
          <w:lang w:val="en-GB"/>
        </w:rPr>
      </w:pPr>
      <w:r w:rsidRPr="00B62F51">
        <w:rPr>
          <w:lang w:val="en-GB"/>
        </w:rPr>
        <w:t>Contact</w:t>
      </w:r>
    </w:p>
    <w:p w14:paraId="190675B9" w14:textId="77777777" w:rsidR="00993BA9" w:rsidRDefault="00B62F51" w:rsidP="00993BA9">
      <w:pPr>
        <w:rPr>
          <w:rStyle w:val="Hyperlink"/>
          <w:lang w:val="en-GB"/>
        </w:rPr>
      </w:pPr>
      <w:r w:rsidRPr="00B62F51">
        <w:rPr>
          <w:lang w:val="en-GB"/>
        </w:rPr>
        <w:t>Ms. FU Weijia</w:t>
      </w:r>
      <w:r>
        <w:rPr>
          <w:lang w:val="en-GB"/>
        </w:rPr>
        <w:t xml:space="preserve">, </w:t>
      </w:r>
      <w:r w:rsidR="00454600">
        <w:rPr>
          <w:lang w:val="en-GB"/>
        </w:rPr>
        <w:t xml:space="preserve">Project Manager </w:t>
      </w:r>
      <w:proofErr w:type="spellStart"/>
      <w:r>
        <w:rPr>
          <w:lang w:val="en-GB"/>
        </w:rPr>
        <w:t>Hanns</w:t>
      </w:r>
      <w:proofErr w:type="spellEnd"/>
      <w:r>
        <w:rPr>
          <w:lang w:val="en-GB"/>
        </w:rPr>
        <w:t xml:space="preserve"> Seidel Foundation </w:t>
      </w:r>
      <w:r w:rsidR="006D2723">
        <w:rPr>
          <w:lang w:val="en-GB"/>
        </w:rPr>
        <w:t>(</w:t>
      </w:r>
      <w:r>
        <w:rPr>
          <w:lang w:val="en-GB"/>
        </w:rPr>
        <w:t>Zhejiang</w:t>
      </w:r>
      <w:r w:rsidR="001C709F">
        <w:rPr>
          <w:lang w:val="en-GB"/>
        </w:rPr>
        <w:t xml:space="preserve"> Office</w:t>
      </w:r>
      <w:r w:rsidR="006D2723">
        <w:rPr>
          <w:lang w:val="en-GB"/>
        </w:rPr>
        <w:t>, China)</w:t>
      </w:r>
      <w:r w:rsidRPr="00B62F51">
        <w:rPr>
          <w:lang w:val="en-GB"/>
        </w:rPr>
        <w:br/>
      </w:r>
      <w:r w:rsidR="001C709F">
        <w:rPr>
          <w:lang w:val="en-GB"/>
        </w:rPr>
        <w:t xml:space="preserve">Tel. </w:t>
      </w:r>
      <w:r w:rsidR="00C45E9D">
        <w:rPr>
          <w:lang w:val="en-GB"/>
        </w:rPr>
        <w:t>+86 0571 85293220</w:t>
      </w:r>
      <w:r w:rsidR="001C709F">
        <w:rPr>
          <w:lang w:val="en-GB"/>
        </w:rPr>
        <w:br/>
      </w:r>
      <w:r w:rsidR="00C45E9D" w:rsidRPr="006D2723">
        <w:rPr>
          <w:lang w:val="en-GB"/>
        </w:rPr>
        <w:t>Fu@hss.de</w:t>
      </w:r>
    </w:p>
    <w:p w14:paraId="27DEE6CB" w14:textId="77777777" w:rsidR="00A30577" w:rsidRDefault="00A30577" w:rsidP="00993BA9">
      <w:pPr>
        <w:rPr>
          <w:lang w:val="en-GB"/>
        </w:rPr>
      </w:pPr>
    </w:p>
    <w:p w14:paraId="2D48B025" w14:textId="77777777" w:rsidR="00993BA9" w:rsidRDefault="00F0002B" w:rsidP="00993BA9">
      <w:pPr>
        <w:pStyle w:val="Heading2"/>
        <w:rPr>
          <w:lang w:val="en-GB"/>
        </w:rPr>
      </w:pPr>
      <w:r>
        <w:rPr>
          <w:lang w:val="en-GB"/>
        </w:rPr>
        <w:t>Further r</w:t>
      </w:r>
      <w:r w:rsidR="00993BA9">
        <w:rPr>
          <w:lang w:val="en-GB"/>
        </w:rPr>
        <w:t xml:space="preserve">eading material </w:t>
      </w:r>
      <w:r w:rsidR="007A6241">
        <w:rPr>
          <w:lang w:val="en-GB"/>
        </w:rPr>
        <w:t>(will be updated</w:t>
      </w:r>
      <w:r w:rsidR="00993BA9">
        <w:rPr>
          <w:lang w:val="en-GB"/>
        </w:rPr>
        <w:t>)</w:t>
      </w:r>
    </w:p>
    <w:p w14:paraId="589A5056" w14:textId="77777777" w:rsidR="007A6241" w:rsidRPr="007A6241" w:rsidRDefault="007A6241" w:rsidP="007A6241">
      <w:pPr>
        <w:rPr>
          <w:lang w:val="en-GB"/>
        </w:rPr>
      </w:pPr>
    </w:p>
    <w:p w14:paraId="3308C55D" w14:textId="77777777" w:rsidR="00AB78D5" w:rsidRDefault="00AB78D5" w:rsidP="00AB78D5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Asian Development Bank,</w:t>
      </w:r>
      <w:r w:rsidRPr="00AB78D5">
        <w:rPr>
          <w:lang w:val="en-GB"/>
        </w:rPr>
        <w:t xml:space="preserve"> Ecological Civilization in the People’s Republic of China: Values, Action, and Future Needs</w:t>
      </w:r>
      <w:r>
        <w:rPr>
          <w:lang w:val="en-GB"/>
        </w:rPr>
        <w:t xml:space="preserve">, </w:t>
      </w:r>
      <w:hyperlink r:id="rId13" w:history="1">
        <w:r w:rsidRPr="00D01203">
          <w:rPr>
            <w:rStyle w:val="Hyperlink"/>
            <w:lang w:val="en-GB"/>
          </w:rPr>
          <w:t>https://www.adb.org/sites/default/files/publication/545291/eawp-021-ecological-civilization-prc.pdf</w:t>
        </w:r>
      </w:hyperlink>
      <w:r>
        <w:rPr>
          <w:lang w:val="en-GB"/>
        </w:rPr>
        <w:t>, 23.10.2020</w:t>
      </w:r>
    </w:p>
    <w:p w14:paraId="72885D9E" w14:textId="77777777" w:rsidR="00487C68" w:rsidRPr="00AB78D5" w:rsidRDefault="00487C68" w:rsidP="00C46DC8">
      <w:pPr>
        <w:pStyle w:val="ListParagraph"/>
        <w:numPr>
          <w:ilvl w:val="0"/>
          <w:numId w:val="10"/>
        </w:numPr>
        <w:rPr>
          <w:lang w:val="en-GB"/>
        </w:rPr>
      </w:pPr>
      <w:r w:rsidRPr="00AB78D5">
        <w:rPr>
          <w:lang w:val="en-GB"/>
        </w:rPr>
        <w:t xml:space="preserve">Climate Action Tracker: </w:t>
      </w:r>
      <w:hyperlink r:id="rId14" w:history="1">
        <w:r w:rsidR="00AB78D5" w:rsidRPr="00D01203">
          <w:rPr>
            <w:rStyle w:val="Hyperlink"/>
            <w:lang w:val="en-GB"/>
          </w:rPr>
          <w:t>https://climateactiontracker.org/</w:t>
        </w:r>
      </w:hyperlink>
      <w:r w:rsidR="00AB78D5">
        <w:rPr>
          <w:lang w:val="en-GB"/>
        </w:rPr>
        <w:t xml:space="preserve"> </w:t>
      </w:r>
      <w:r w:rsidRPr="00AB78D5">
        <w:rPr>
          <w:lang w:val="en-GB"/>
        </w:rPr>
        <w:t>, 22.10.2020</w:t>
      </w:r>
    </w:p>
    <w:p w14:paraId="747C789F" w14:textId="77777777" w:rsidR="00E75847" w:rsidRDefault="00E75847" w:rsidP="00E75847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Chinese Ministry of Ecology and Environment, </w:t>
      </w:r>
      <w:r w:rsidR="00993BA9" w:rsidRPr="00D14C36">
        <w:rPr>
          <w:lang w:val="en-GB"/>
        </w:rPr>
        <w:t xml:space="preserve">The Belt and Road Ecological and Environmental Cooperation Plan: </w:t>
      </w:r>
      <w:hyperlink r:id="rId15" w:history="1">
        <w:r w:rsidR="00993BA9" w:rsidRPr="00D14C36">
          <w:rPr>
            <w:rStyle w:val="Hyperlink"/>
            <w:lang w:val="en-GB"/>
          </w:rPr>
          <w:t>http://english.mee.gov.cn/Resources/Policies/policies/Frameworkp1/201706/t20170628_416869.shtml</w:t>
        </w:r>
      </w:hyperlink>
      <w:r w:rsidR="00993BA9" w:rsidRPr="00D14C36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 w:rsidR="00487C68" w:rsidRPr="00D14C36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>
        <w:rPr>
          <w:lang w:val="en-GB"/>
        </w:rPr>
        <w:t>22.10.2020</w:t>
      </w:r>
    </w:p>
    <w:p w14:paraId="662C6046" w14:textId="77777777" w:rsidR="00F0002B" w:rsidRPr="007A6241" w:rsidRDefault="00F0002B" w:rsidP="00F0002B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European Commission, </w:t>
      </w:r>
      <w:r w:rsidRPr="007A6241">
        <w:rPr>
          <w:lang w:val="en-GB"/>
        </w:rPr>
        <w:t xml:space="preserve">EU Green Deal: </w:t>
      </w:r>
      <w:hyperlink r:id="rId16" w:history="1">
        <w:r w:rsidRPr="007A6241">
          <w:rPr>
            <w:rStyle w:val="Hyperlink"/>
            <w:lang w:val="en-GB"/>
          </w:rPr>
          <w:t>https://ec.europa.eu/info/strategy/priorities-2019-2024/european-green-deal_en</w:t>
        </w:r>
      </w:hyperlink>
      <w:r w:rsidRPr="007A6241">
        <w:rPr>
          <w:lang w:val="en-GB"/>
        </w:rPr>
        <w:t xml:space="preserve"> , 22.10.2020</w:t>
      </w:r>
    </w:p>
    <w:p w14:paraId="4F7648A7" w14:textId="77777777" w:rsidR="00F0002B" w:rsidRPr="00F0002B" w:rsidRDefault="00E75847" w:rsidP="00F0002B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European Commission, </w:t>
      </w:r>
      <w:r w:rsidRPr="00E75847">
        <w:rPr>
          <w:lang w:val="en-GB"/>
        </w:rPr>
        <w:t xml:space="preserve">Urban Europe - statistics on cities, towns and suburbs  </w:t>
      </w:r>
      <w:hyperlink r:id="rId17" w:history="1">
        <w:r w:rsidRPr="00E75847">
          <w:rPr>
            <w:rStyle w:val="Hyperlink"/>
            <w:lang w:val="en-GB"/>
          </w:rPr>
          <w:t>https://ec.europa.eu/eurostat/statistics-explained/index.php?title=Urban_Europe_%E2%80%94_statistics_on_cities,_towns_and_suburbs</w:t>
        </w:r>
      </w:hyperlink>
      <w:r w:rsidRPr="00E75847">
        <w:rPr>
          <w:lang w:val="en-GB"/>
        </w:rPr>
        <w:t xml:space="preserve"> </w:t>
      </w:r>
      <w:r>
        <w:rPr>
          <w:lang w:val="en-GB"/>
        </w:rPr>
        <w:t>, 23.10.2020</w:t>
      </w:r>
    </w:p>
    <w:p w14:paraId="07CE05BD" w14:textId="77777777" w:rsidR="00AF4A6E" w:rsidRDefault="00AF4A6E" w:rsidP="00AF4A6E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United Nations (UNFCCC) - Paris Agreement, </w:t>
      </w:r>
      <w:hyperlink r:id="rId18" w:history="1">
        <w:r w:rsidRPr="00CA2E54">
          <w:rPr>
            <w:rStyle w:val="Hyperlink"/>
            <w:lang w:val="en-GB"/>
          </w:rPr>
          <w:t>https://unfccc.int/process-and-meetings/the-paris-agreement/the-paris-agreement</w:t>
        </w:r>
      </w:hyperlink>
      <w:r>
        <w:rPr>
          <w:lang w:val="en-GB"/>
        </w:rPr>
        <w:t xml:space="preserve"> , 23.10.2020</w:t>
      </w:r>
    </w:p>
    <w:p w14:paraId="05BED9B0" w14:textId="77777777" w:rsidR="00D74DB1" w:rsidRDefault="00D74DB1" w:rsidP="00D74DB1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United Nations – Sustainable Development Goals, </w:t>
      </w:r>
      <w:hyperlink r:id="rId19" w:history="1">
        <w:r w:rsidRPr="00CA2E54">
          <w:rPr>
            <w:rStyle w:val="Hyperlink"/>
            <w:lang w:val="en-GB"/>
          </w:rPr>
          <w:t>https://www.un.org/sustainabledevelopment/sustainable-development-goals/</w:t>
        </w:r>
      </w:hyperlink>
      <w:r>
        <w:rPr>
          <w:lang w:val="en-GB"/>
        </w:rPr>
        <w:t xml:space="preserve"> , 23.10.2020</w:t>
      </w:r>
    </w:p>
    <w:p w14:paraId="05B1E6FE" w14:textId="77777777" w:rsidR="00E75847" w:rsidRPr="00E75847" w:rsidRDefault="00E75847" w:rsidP="00E75847">
      <w:pPr>
        <w:pStyle w:val="ListParagraph"/>
        <w:numPr>
          <w:ilvl w:val="0"/>
          <w:numId w:val="10"/>
        </w:numPr>
        <w:spacing w:after="0" w:line="240" w:lineRule="auto"/>
        <w:rPr>
          <w:lang w:val="en-GB"/>
        </w:rPr>
      </w:pPr>
      <w:proofErr w:type="spellStart"/>
      <w:r w:rsidRPr="00E75847">
        <w:rPr>
          <w:lang w:val="en-GB"/>
        </w:rPr>
        <w:t>Voytenko</w:t>
      </w:r>
      <w:proofErr w:type="spellEnd"/>
      <w:r w:rsidRPr="00E75847">
        <w:rPr>
          <w:lang w:val="en-GB"/>
        </w:rPr>
        <w:t xml:space="preserve">, Y., McCormick, K., Evans, J. &amp; </w:t>
      </w:r>
      <w:proofErr w:type="spellStart"/>
      <w:r w:rsidRPr="00E75847">
        <w:rPr>
          <w:lang w:val="en-GB"/>
        </w:rPr>
        <w:t>Schliwa</w:t>
      </w:r>
      <w:proofErr w:type="spellEnd"/>
      <w:r w:rsidRPr="00E75847">
        <w:rPr>
          <w:lang w:val="en-GB"/>
        </w:rPr>
        <w:t>, G.</w:t>
      </w:r>
      <w:r w:rsidR="00AB78D5">
        <w:rPr>
          <w:lang w:val="en-GB"/>
        </w:rPr>
        <w:t xml:space="preserve">, </w:t>
      </w:r>
      <w:r w:rsidRPr="00E75847">
        <w:rPr>
          <w:lang w:val="en-GB"/>
        </w:rPr>
        <w:t>Urban Living Labs for Sustainability and Low Carbon Cities in Europe: Towards a Research Agenda.</w:t>
      </w:r>
      <w:r w:rsidR="00AB78D5">
        <w:rPr>
          <w:lang w:val="en-GB"/>
        </w:rPr>
        <w:t xml:space="preserve"> </w:t>
      </w:r>
      <w:r w:rsidRPr="00E75847">
        <w:rPr>
          <w:lang w:val="en-GB"/>
        </w:rPr>
        <w:t>Journal of Cleaner Production.</w:t>
      </w:r>
      <w:r>
        <w:rPr>
          <w:lang w:val="en-GB"/>
        </w:rPr>
        <w:t xml:space="preserve"> </w:t>
      </w:r>
      <w:hyperlink r:id="rId20" w:history="1">
        <w:r w:rsidR="00AB78D5" w:rsidRPr="00D01203">
          <w:rPr>
            <w:rStyle w:val="Hyperlink"/>
            <w:lang w:val="en-GB"/>
          </w:rPr>
          <w:t>http://lup.lub.lu.se/search/ws/files/6405418/8258003.pdf</w:t>
        </w:r>
      </w:hyperlink>
      <w:r>
        <w:rPr>
          <w:lang w:val="en-GB"/>
        </w:rPr>
        <w:t>, 23.10.2020</w:t>
      </w:r>
    </w:p>
    <w:sectPr w:rsidR="00E75847" w:rsidRPr="00E75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6A33B" w14:textId="77777777" w:rsidR="008D0F99" w:rsidRDefault="008D0F99" w:rsidP="0032538F">
      <w:pPr>
        <w:spacing w:after="0" w:line="240" w:lineRule="auto"/>
      </w:pPr>
      <w:r>
        <w:separator/>
      </w:r>
    </w:p>
  </w:endnote>
  <w:endnote w:type="continuationSeparator" w:id="0">
    <w:p w14:paraId="093FF243" w14:textId="77777777" w:rsidR="008D0F99" w:rsidRDefault="008D0F99" w:rsidP="0032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C8C91" w14:textId="77777777" w:rsidR="008D0F99" w:rsidRDefault="008D0F99" w:rsidP="0032538F">
      <w:pPr>
        <w:spacing w:after="0" w:line="240" w:lineRule="auto"/>
      </w:pPr>
      <w:r>
        <w:separator/>
      </w:r>
    </w:p>
  </w:footnote>
  <w:footnote w:type="continuationSeparator" w:id="0">
    <w:p w14:paraId="32F3109C" w14:textId="77777777" w:rsidR="008D0F99" w:rsidRDefault="008D0F99" w:rsidP="0032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41B3"/>
    <w:multiLevelType w:val="hybridMultilevel"/>
    <w:tmpl w:val="75386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CBC"/>
    <w:multiLevelType w:val="hybridMultilevel"/>
    <w:tmpl w:val="60482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49C"/>
    <w:multiLevelType w:val="hybridMultilevel"/>
    <w:tmpl w:val="1E667438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55A6DA0"/>
    <w:multiLevelType w:val="hybridMultilevel"/>
    <w:tmpl w:val="DC5E7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6A82"/>
    <w:multiLevelType w:val="hybridMultilevel"/>
    <w:tmpl w:val="BB205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54563"/>
    <w:multiLevelType w:val="hybridMultilevel"/>
    <w:tmpl w:val="30A21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15ECB"/>
    <w:multiLevelType w:val="hybridMultilevel"/>
    <w:tmpl w:val="98C40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32785"/>
    <w:multiLevelType w:val="hybridMultilevel"/>
    <w:tmpl w:val="B1883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35D90"/>
    <w:multiLevelType w:val="hybridMultilevel"/>
    <w:tmpl w:val="6BC6F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3DDD"/>
    <w:multiLevelType w:val="hybridMultilevel"/>
    <w:tmpl w:val="FCCE1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99"/>
    <w:rsid w:val="00010698"/>
    <w:rsid w:val="00016C14"/>
    <w:rsid w:val="00020333"/>
    <w:rsid w:val="000206C1"/>
    <w:rsid w:val="0004616F"/>
    <w:rsid w:val="0009216F"/>
    <w:rsid w:val="000B5476"/>
    <w:rsid w:val="000C7E8A"/>
    <w:rsid w:val="000D28A9"/>
    <w:rsid w:val="000E3D02"/>
    <w:rsid w:val="0012793C"/>
    <w:rsid w:val="00157ACC"/>
    <w:rsid w:val="001A313A"/>
    <w:rsid w:val="001C709F"/>
    <w:rsid w:val="001E6221"/>
    <w:rsid w:val="00202141"/>
    <w:rsid w:val="00206F48"/>
    <w:rsid w:val="00210352"/>
    <w:rsid w:val="002214E4"/>
    <w:rsid w:val="00247672"/>
    <w:rsid w:val="00280A20"/>
    <w:rsid w:val="002C51C5"/>
    <w:rsid w:val="002E23B3"/>
    <w:rsid w:val="0032538F"/>
    <w:rsid w:val="00373D15"/>
    <w:rsid w:val="003A4BEF"/>
    <w:rsid w:val="003F4A06"/>
    <w:rsid w:val="003F779A"/>
    <w:rsid w:val="00450EBD"/>
    <w:rsid w:val="00454600"/>
    <w:rsid w:val="00471B80"/>
    <w:rsid w:val="00487C68"/>
    <w:rsid w:val="004C2E16"/>
    <w:rsid w:val="00521700"/>
    <w:rsid w:val="0053359E"/>
    <w:rsid w:val="00534FA6"/>
    <w:rsid w:val="00535865"/>
    <w:rsid w:val="005846E8"/>
    <w:rsid w:val="0059763B"/>
    <w:rsid w:val="005A40A5"/>
    <w:rsid w:val="005C669E"/>
    <w:rsid w:val="005D0332"/>
    <w:rsid w:val="005F3F6E"/>
    <w:rsid w:val="00613324"/>
    <w:rsid w:val="00616B27"/>
    <w:rsid w:val="006250EC"/>
    <w:rsid w:val="00646DAC"/>
    <w:rsid w:val="00652C9A"/>
    <w:rsid w:val="006572B2"/>
    <w:rsid w:val="0069598E"/>
    <w:rsid w:val="006B1364"/>
    <w:rsid w:val="006D2723"/>
    <w:rsid w:val="006F667C"/>
    <w:rsid w:val="007076FE"/>
    <w:rsid w:val="007157DB"/>
    <w:rsid w:val="00787A88"/>
    <w:rsid w:val="007A6241"/>
    <w:rsid w:val="007B2842"/>
    <w:rsid w:val="007B4588"/>
    <w:rsid w:val="007F60C5"/>
    <w:rsid w:val="00816D6D"/>
    <w:rsid w:val="00832CAD"/>
    <w:rsid w:val="00861D77"/>
    <w:rsid w:val="00874737"/>
    <w:rsid w:val="008A1598"/>
    <w:rsid w:val="008B559E"/>
    <w:rsid w:val="008C32A3"/>
    <w:rsid w:val="008D0F99"/>
    <w:rsid w:val="008D7EC5"/>
    <w:rsid w:val="008E0B98"/>
    <w:rsid w:val="00907A18"/>
    <w:rsid w:val="00917A95"/>
    <w:rsid w:val="00922DDF"/>
    <w:rsid w:val="009341E3"/>
    <w:rsid w:val="0094671B"/>
    <w:rsid w:val="00993BA9"/>
    <w:rsid w:val="009F2238"/>
    <w:rsid w:val="00A11104"/>
    <w:rsid w:val="00A30577"/>
    <w:rsid w:val="00A31FED"/>
    <w:rsid w:val="00A352AB"/>
    <w:rsid w:val="00A653FE"/>
    <w:rsid w:val="00A81675"/>
    <w:rsid w:val="00AA086A"/>
    <w:rsid w:val="00AA22E1"/>
    <w:rsid w:val="00AA35D2"/>
    <w:rsid w:val="00AB0B99"/>
    <w:rsid w:val="00AB5B5D"/>
    <w:rsid w:val="00AB78D5"/>
    <w:rsid w:val="00AC1BF6"/>
    <w:rsid w:val="00AD0C33"/>
    <w:rsid w:val="00AF4A6E"/>
    <w:rsid w:val="00B06B7B"/>
    <w:rsid w:val="00B62F51"/>
    <w:rsid w:val="00B77DB5"/>
    <w:rsid w:val="00B96A5A"/>
    <w:rsid w:val="00BD57F5"/>
    <w:rsid w:val="00C13234"/>
    <w:rsid w:val="00C17859"/>
    <w:rsid w:val="00C2765D"/>
    <w:rsid w:val="00C41CAE"/>
    <w:rsid w:val="00C4449F"/>
    <w:rsid w:val="00C45E9D"/>
    <w:rsid w:val="00C46DC8"/>
    <w:rsid w:val="00C7145F"/>
    <w:rsid w:val="00C73023"/>
    <w:rsid w:val="00C755D8"/>
    <w:rsid w:val="00C87B5D"/>
    <w:rsid w:val="00C952D6"/>
    <w:rsid w:val="00CA1147"/>
    <w:rsid w:val="00CC4AA3"/>
    <w:rsid w:val="00CF1837"/>
    <w:rsid w:val="00D14C36"/>
    <w:rsid w:val="00D21D2E"/>
    <w:rsid w:val="00D22FCA"/>
    <w:rsid w:val="00D74DB1"/>
    <w:rsid w:val="00D7517C"/>
    <w:rsid w:val="00D84A45"/>
    <w:rsid w:val="00DA074A"/>
    <w:rsid w:val="00DA0C36"/>
    <w:rsid w:val="00DD24A5"/>
    <w:rsid w:val="00E30509"/>
    <w:rsid w:val="00E324B0"/>
    <w:rsid w:val="00E75847"/>
    <w:rsid w:val="00EF3D37"/>
    <w:rsid w:val="00F0002B"/>
    <w:rsid w:val="00F042DE"/>
    <w:rsid w:val="00F13A77"/>
    <w:rsid w:val="00F14264"/>
    <w:rsid w:val="00F37CFB"/>
    <w:rsid w:val="00F66B78"/>
    <w:rsid w:val="00F821B7"/>
    <w:rsid w:val="00F9150B"/>
    <w:rsid w:val="00FA3B4B"/>
    <w:rsid w:val="00FB2468"/>
    <w:rsid w:val="00F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4334"/>
  <w15:chartTrackingRefBased/>
  <w15:docId w15:val="{D9BD8621-7DAE-4129-9E53-6AAF63B6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B5"/>
    <w:pPr>
      <w:keepNext/>
      <w:keepLines/>
      <w:spacing w:before="240" w:after="0"/>
      <w:outlineLvl w:val="0"/>
    </w:pPr>
    <w:rPr>
      <w:rFonts w:ascii="Calibri Light" w:eastAsia="等线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B5"/>
    <w:pPr>
      <w:keepNext/>
      <w:keepLines/>
      <w:spacing w:before="40" w:after="0"/>
      <w:outlineLvl w:val="1"/>
    </w:pPr>
    <w:rPr>
      <w:rFonts w:ascii="Calibri Light" w:eastAsia="等线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837"/>
    <w:pPr>
      <w:keepNext/>
      <w:keepLines/>
      <w:spacing w:before="40" w:after="0"/>
      <w:outlineLvl w:val="2"/>
    </w:pPr>
    <w:rPr>
      <w:rFonts w:ascii="Calibri Light" w:eastAsia="等线 Light" w:hAnsi="Calibri Light"/>
      <w:b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57DB"/>
    <w:pPr>
      <w:keepNext/>
      <w:keepLines/>
      <w:spacing w:before="40" w:after="0"/>
      <w:outlineLvl w:val="3"/>
    </w:pPr>
    <w:rPr>
      <w:rFonts w:ascii="Calibri Light" w:eastAsia="等线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0EC"/>
    <w:pPr>
      <w:keepNext/>
      <w:keepLines/>
      <w:spacing w:before="40" w:after="0"/>
      <w:outlineLvl w:val="4"/>
    </w:pPr>
    <w:rPr>
      <w:rFonts w:ascii="Calibri Light" w:eastAsia="等线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77DB5"/>
    <w:rPr>
      <w:rFonts w:ascii="Calibri Light" w:eastAsia="等线 Light" w:hAnsi="Calibri Light" w:cs="Times New Roman"/>
      <w:color w:val="2E74B5"/>
      <w:sz w:val="26"/>
      <w:szCs w:val="26"/>
    </w:rPr>
  </w:style>
  <w:style w:type="character" w:customStyle="1" w:styleId="Heading1Char">
    <w:name w:val="Heading 1 Char"/>
    <w:link w:val="Heading1"/>
    <w:uiPriority w:val="9"/>
    <w:rsid w:val="00B77DB5"/>
    <w:rPr>
      <w:rFonts w:ascii="Calibri Light" w:eastAsia="等线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06B7B"/>
    <w:pPr>
      <w:ind w:left="720"/>
      <w:contextualSpacing/>
    </w:pPr>
  </w:style>
  <w:style w:type="character" w:styleId="Hyperlink">
    <w:name w:val="Hyperlink"/>
    <w:uiPriority w:val="99"/>
    <w:unhideWhenUsed/>
    <w:rsid w:val="00B06B7B"/>
    <w:rPr>
      <w:color w:val="0000FF"/>
      <w:u w:val="single"/>
    </w:rPr>
  </w:style>
  <w:style w:type="character" w:styleId="Strong">
    <w:name w:val="Strong"/>
    <w:uiPriority w:val="22"/>
    <w:qFormat/>
    <w:rsid w:val="00C7145F"/>
    <w:rPr>
      <w:b/>
      <w:bCs/>
    </w:rPr>
  </w:style>
  <w:style w:type="character" w:customStyle="1" w:styleId="Heading3Char">
    <w:name w:val="Heading 3 Char"/>
    <w:link w:val="Heading3"/>
    <w:uiPriority w:val="9"/>
    <w:rsid w:val="00CF1837"/>
    <w:rPr>
      <w:rFonts w:ascii="Calibri Light" w:eastAsia="等线 Light" w:hAnsi="Calibri Light" w:cs="Times New Roman"/>
      <w:b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7157DB"/>
    <w:rPr>
      <w:rFonts w:ascii="Calibri Light" w:eastAsia="等线 Light" w:hAnsi="Calibri Light" w:cs="Times New Roman"/>
      <w:i/>
      <w:iCs/>
      <w:color w:val="2E74B5"/>
    </w:rPr>
  </w:style>
  <w:style w:type="paragraph" w:styleId="Header">
    <w:name w:val="header"/>
    <w:basedOn w:val="Normal"/>
    <w:link w:val="HeaderChar"/>
    <w:uiPriority w:val="99"/>
    <w:unhideWhenUsed/>
    <w:rsid w:val="0032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8F"/>
  </w:style>
  <w:style w:type="paragraph" w:styleId="Footer">
    <w:name w:val="footer"/>
    <w:basedOn w:val="Normal"/>
    <w:link w:val="FooterChar"/>
    <w:uiPriority w:val="99"/>
    <w:unhideWhenUsed/>
    <w:rsid w:val="0032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8F"/>
  </w:style>
  <w:style w:type="character" w:customStyle="1" w:styleId="Heading5Char">
    <w:name w:val="Heading 5 Char"/>
    <w:link w:val="Heading5"/>
    <w:uiPriority w:val="9"/>
    <w:rsid w:val="006250EC"/>
    <w:rPr>
      <w:rFonts w:ascii="Calibri Light" w:eastAsia="等线 Light" w:hAnsi="Calibri Light" w:cs="Times New Roman"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db.org/sites/default/files/publication/545291/eawp-021-ecological-civilization-prc.pdf" TargetMode="External"/><Relationship Id="rId18" Type="http://schemas.openxmlformats.org/officeDocument/2006/relationships/hyperlink" Target="https://unfccc.int/process-and-meetings/the-paris-agreement/the-paris-agreemen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ec.europa.eu/eurostat/statistics-explained/index.php?title=Urban_Europe_%E2%80%94_statistics_on_cities,_towns_and_suburb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info/strategy/priorities-2019-2024/european-green-deal_en" TargetMode="External"/><Relationship Id="rId20" Type="http://schemas.openxmlformats.org/officeDocument/2006/relationships/hyperlink" Target="http://lup.lub.lu.se/search/ws/files/6405418/825800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english.mee.gov.cn/Resources/Policies/policies/Frameworkp1/201706/t20170628_416869.s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un.org/sustainabledevelopment/sustainable-development-goa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limateactiontracker.org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%20Leino\Documents\Benutzerdefinierte%20Office-Vorlagen\Europe%20and%20China_Global%20Trendsetters%20in%20Sustainability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FAAD-3203-451C-8B25-D5A9F5F9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Europe and China_Global Trendsetters in Sustainability</Template>
  <TotalTime>0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33</vt:i4>
      </vt:variant>
    </vt:vector>
  </HeadingPairs>
  <TitlesOfParts>
    <vt:vector size="35" baseType="lpstr">
      <vt:lpstr/>
      <vt:lpstr/>
      <vt:lpstr>Online Seminar Series: </vt:lpstr>
      <vt:lpstr>Europe and China: Global Trendsetters in Sustainable Development?</vt:lpstr>
      <vt:lpstr>    </vt:lpstr>
      <vt:lpstr>    Abstract</vt:lpstr>
      <vt:lpstr>    COVID-19 emphasizes global risks and showcases how interconnected the world is. </vt:lpstr>
      <vt:lpstr>    </vt:lpstr>
      <vt:lpstr>    The European Green Deal, a comprehensive growth strategy by the European Union, </vt:lpstr>
      <vt:lpstr>    </vt:lpstr>
      <vt:lpstr>    China and the European Union, including its 27 member states, count for more tha</vt:lpstr>
      <vt:lpstr>    Programme (Draft)</vt:lpstr>
      <vt:lpstr>        Second session</vt:lpstr>
      <vt:lpstr>    </vt:lpstr>
      <vt:lpstr>    </vt:lpstr>
      <vt:lpstr>    Registration and certification </vt:lpstr>
      <vt:lpstr>    </vt:lpstr>
      <vt:lpstr>    Organisers</vt:lpstr>
      <vt:lpstr>    /</vt:lpstr>
      <vt:lpstr>    </vt:lpstr>
      <vt:lpstr>    </vt:lpstr>
      <vt:lpstr>    </vt:lpstr>
      <vt:lpstr>    </vt:lpstr>
      <vt:lpstr>    </vt:lpstr>
      <vt:lpstr>    </vt:lpstr>
      <vt:lpstr>    /Co-Organizers and Partners</vt:lpstr>
      <vt:lpstr>    </vt:lpstr>
      <vt:lpstr>    </vt:lpstr>
      <vt:lpstr>    </vt:lpstr>
      <vt:lpstr>    </vt:lpstr>
      <vt:lpstr>    </vt:lpstr>
      <vt:lpstr>    </vt:lpstr>
      <vt:lpstr>    </vt:lpstr>
      <vt:lpstr>    Contact</vt:lpstr>
      <vt:lpstr>    Further reading material (will be updated)</vt:lpstr>
    </vt:vector>
  </TitlesOfParts>
  <Company/>
  <LinksUpToDate>false</LinksUpToDate>
  <CharactersWithSpaces>8311</CharactersWithSpaces>
  <SharedDoc>false</SharedDoc>
  <HLinks>
    <vt:vector size="42" baseType="variant">
      <vt:variant>
        <vt:i4>5767243</vt:i4>
      </vt:variant>
      <vt:variant>
        <vt:i4>18</vt:i4>
      </vt:variant>
      <vt:variant>
        <vt:i4>0</vt:i4>
      </vt:variant>
      <vt:variant>
        <vt:i4>5</vt:i4>
      </vt:variant>
      <vt:variant>
        <vt:lpwstr>http://lup.lub.lu.se/search/ws/files/6405418/8258003.pdf</vt:lpwstr>
      </vt:variant>
      <vt:variant>
        <vt:lpwstr/>
      </vt:variant>
      <vt:variant>
        <vt:i4>4980740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https://ec.europa.eu/eurostat/statistics-explained/index.php?title=Urban_Europe_%E2%80%94_statistics_on_cities,_towns_and_suburbs</vt:lpwstr>
      </vt:variant>
      <vt:variant>
        <vt:lpwstr/>
      </vt:variant>
      <vt:variant>
        <vt:i4>6225983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https://ec.europa.eu/info/strategy/priorities-2019-2024/european-green-deal_en</vt:lpwstr>
      </vt:variant>
      <vt:variant>
        <vt:lpwstr/>
      </vt:variant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http://english.mee.gov.cn/Resources/Policies/policies/Frameworkp1/201706/t20170628_416869.shtml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https://climateactiontracker.org/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https://www.adb.org/sites/default/files/publication/545291/eawp-021-ecological-civilization-prc.pdf</vt:lpwstr>
      </vt:variant>
      <vt:variant>
        <vt:lpwstr/>
      </vt:variant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mailto:Fu@hss.de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Leino</dc:creator>
  <cp:keywords/>
  <dc:description/>
  <cp:lastModifiedBy>FU Weijia</cp:lastModifiedBy>
  <cp:revision>4</cp:revision>
  <cp:lastPrinted>2020-10-27T12:00:00Z</cp:lastPrinted>
  <dcterms:created xsi:type="dcterms:W3CDTF">2020-10-28T23:28:00Z</dcterms:created>
  <dcterms:modified xsi:type="dcterms:W3CDTF">2020-10-30T03:29:00Z</dcterms:modified>
</cp:coreProperties>
</file>