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3B72E1" w14:textId="77777777" w:rsidR="005B129D" w:rsidRDefault="005B129D">
      <w:pPr>
        <w:spacing w:after="200" w:line="276" w:lineRule="auto"/>
        <w:rPr>
          <w:rFonts w:ascii="Arial" w:hAnsi="Arial" w:cs="Arial"/>
          <w:b/>
          <w:sz w:val="28"/>
          <w:szCs w:val="28"/>
        </w:rPr>
      </w:pPr>
    </w:p>
    <w:p w14:paraId="56B326F6" w14:textId="77777777" w:rsidR="005B129D" w:rsidRDefault="005B129D">
      <w:pPr>
        <w:spacing w:after="200" w:line="276" w:lineRule="auto"/>
        <w:rPr>
          <w:rFonts w:ascii="Arial" w:hAnsi="Arial" w:cs="Arial"/>
          <w:b/>
          <w:sz w:val="28"/>
          <w:szCs w:val="28"/>
        </w:rPr>
      </w:pPr>
      <w:r>
        <w:rPr>
          <w:rFonts w:ascii="Arial" w:hAnsi="Arial" w:cs="Arial"/>
          <w:noProof/>
          <w:sz w:val="32"/>
          <w:szCs w:val="32"/>
          <w:lang w:val="en-US"/>
        </w:rPr>
        <w:drawing>
          <wp:anchor distT="0" distB="0" distL="114300" distR="114300" simplePos="0" relativeHeight="251661312" behindDoc="1" locked="0" layoutInCell="1" allowOverlap="1" wp14:anchorId="0F3CAA15" wp14:editId="2555A226">
            <wp:simplePos x="0" y="0"/>
            <wp:positionH relativeFrom="column">
              <wp:posOffset>-685800</wp:posOffset>
            </wp:positionH>
            <wp:positionV relativeFrom="paragraph">
              <wp:posOffset>-590550</wp:posOffset>
            </wp:positionV>
            <wp:extent cx="7214870" cy="10001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214870" cy="1000125"/>
                    </a:xfrm>
                    <a:prstGeom prst="rect">
                      <a:avLst/>
                    </a:prstGeom>
                    <a:noFill/>
                    <a:ln w="9525">
                      <a:noFill/>
                      <a:miter lim="800000"/>
                      <a:headEnd/>
                      <a:tailEnd/>
                    </a:ln>
                  </pic:spPr>
                </pic:pic>
              </a:graphicData>
            </a:graphic>
          </wp:anchor>
        </w:drawing>
      </w:r>
    </w:p>
    <w:p w14:paraId="31EA83B5" w14:textId="77777777" w:rsidR="005B129D" w:rsidRDefault="005B129D">
      <w:pPr>
        <w:spacing w:after="200" w:line="276" w:lineRule="auto"/>
        <w:rPr>
          <w:rFonts w:ascii="Arial" w:hAnsi="Arial" w:cs="Arial"/>
          <w:b/>
          <w:sz w:val="28"/>
          <w:szCs w:val="28"/>
        </w:rPr>
      </w:pPr>
    </w:p>
    <w:p w14:paraId="0CCB9684" w14:textId="77777777" w:rsidR="005B129D" w:rsidRDefault="005B129D">
      <w:pPr>
        <w:spacing w:after="200" w:line="276" w:lineRule="auto"/>
        <w:rPr>
          <w:rFonts w:ascii="Arial" w:hAnsi="Arial" w:cs="Arial"/>
          <w:b/>
          <w:sz w:val="28"/>
          <w:szCs w:val="28"/>
        </w:rPr>
      </w:pPr>
    </w:p>
    <w:p w14:paraId="7959FEAC" w14:textId="77777777" w:rsidR="007568C4" w:rsidRDefault="007568C4">
      <w:pPr>
        <w:spacing w:after="200" w:line="276" w:lineRule="auto"/>
        <w:rPr>
          <w:rFonts w:ascii="Arial" w:hAnsi="Arial" w:cs="Arial"/>
          <w:b/>
          <w:sz w:val="28"/>
          <w:szCs w:val="28"/>
        </w:rPr>
      </w:pPr>
      <w:r>
        <w:rPr>
          <w:rFonts w:ascii="Arial" w:hAnsi="Arial" w:cs="Arial"/>
          <w:b/>
          <w:sz w:val="28"/>
          <w:szCs w:val="28"/>
        </w:rPr>
        <w:t xml:space="preserve">UWS Hawkesbury Riverfarm </w:t>
      </w:r>
    </w:p>
    <w:p w14:paraId="0C8BF995" w14:textId="77777777" w:rsidR="00C55D2E" w:rsidRDefault="00C55D2E">
      <w:pPr>
        <w:spacing w:after="200" w:line="276" w:lineRule="auto"/>
        <w:rPr>
          <w:rFonts w:ascii="Arial" w:hAnsi="Arial" w:cs="Arial"/>
          <w:b/>
          <w:sz w:val="24"/>
          <w:szCs w:val="24"/>
        </w:rPr>
      </w:pPr>
      <w:r w:rsidRPr="00C55D2E">
        <w:rPr>
          <w:rFonts w:ascii="Arial" w:hAnsi="Arial" w:cs="Arial"/>
          <w:b/>
          <w:sz w:val="24"/>
          <w:szCs w:val="24"/>
        </w:rPr>
        <w:t>A living laboratory on education for sustainability in Greater Western Sydney supported by the UN Regional Centre of Expertise</w:t>
      </w:r>
      <w:r w:rsidR="005C4BE7">
        <w:rPr>
          <w:rFonts w:ascii="Arial" w:hAnsi="Arial" w:cs="Arial"/>
          <w:b/>
          <w:sz w:val="24"/>
          <w:szCs w:val="24"/>
        </w:rPr>
        <w:t xml:space="preserve"> in ESD</w:t>
      </w:r>
      <w:r w:rsidRPr="00C55D2E">
        <w:rPr>
          <w:rFonts w:ascii="Arial" w:hAnsi="Arial" w:cs="Arial"/>
          <w:b/>
          <w:sz w:val="24"/>
          <w:szCs w:val="24"/>
        </w:rPr>
        <w:t xml:space="preserve"> </w:t>
      </w:r>
      <w:r>
        <w:rPr>
          <w:rFonts w:ascii="Arial" w:hAnsi="Arial" w:cs="Arial"/>
          <w:b/>
          <w:sz w:val="24"/>
          <w:szCs w:val="24"/>
        </w:rPr>
        <w:t>–</w:t>
      </w:r>
      <w:r w:rsidRPr="00C55D2E">
        <w:rPr>
          <w:rFonts w:ascii="Arial" w:hAnsi="Arial" w:cs="Arial"/>
          <w:b/>
          <w:sz w:val="24"/>
          <w:szCs w:val="24"/>
        </w:rPr>
        <w:t xml:space="preserve"> GWS</w:t>
      </w:r>
    </w:p>
    <w:p w14:paraId="70F28E96" w14:textId="77777777" w:rsidR="00D82742" w:rsidRDefault="00D82742" w:rsidP="003B5346">
      <w:pPr>
        <w:rPr>
          <w:rFonts w:ascii="Calibri" w:hAnsi="Calibri"/>
          <w:color w:val="1F497D"/>
        </w:rPr>
      </w:pPr>
    </w:p>
    <w:p w14:paraId="2454F8F2" w14:textId="77777777" w:rsidR="004443E9" w:rsidRDefault="004443E9" w:rsidP="003B5346">
      <w:pPr>
        <w:rPr>
          <w:rFonts w:ascii="Calibri" w:hAnsi="Calibri"/>
          <w:color w:val="1F497D"/>
        </w:rPr>
      </w:pPr>
      <w:r w:rsidRPr="004443E9">
        <w:rPr>
          <w:rFonts w:ascii="Calibri" w:hAnsi="Calibri"/>
          <w:noProof/>
          <w:color w:val="1F497D"/>
          <w:lang w:val="en-US"/>
        </w:rPr>
        <w:drawing>
          <wp:inline distT="0" distB="0" distL="0" distR="0" wp14:anchorId="613A6052" wp14:editId="178E25CC">
            <wp:extent cx="1838550" cy="1785600"/>
            <wp:effectExtent l="19050" t="0" r="9300" b="0"/>
            <wp:docPr id="2" name="Picture 1"/>
            <wp:cNvGraphicFramePr/>
            <a:graphic xmlns:a="http://schemas.openxmlformats.org/drawingml/2006/main">
              <a:graphicData uri="http://schemas.openxmlformats.org/drawingml/2006/picture">
                <pic:pic xmlns:pic="http://schemas.openxmlformats.org/drawingml/2006/picture">
                  <pic:nvPicPr>
                    <pic:cNvPr id="4" name="Picture 12"/>
                    <pic:cNvPicPr>
                      <a:picLocks noChangeAspect="1" noChangeArrowheads="1"/>
                    </pic:cNvPicPr>
                  </pic:nvPicPr>
                  <pic:blipFill>
                    <a:blip r:embed="rId10" cstate="print"/>
                    <a:srcRect/>
                    <a:stretch>
                      <a:fillRect/>
                    </a:stretch>
                  </pic:blipFill>
                  <pic:spPr bwMode="auto">
                    <a:xfrm>
                      <a:off x="0" y="0"/>
                      <a:ext cx="1838754" cy="1785798"/>
                    </a:xfrm>
                    <a:prstGeom prst="rect">
                      <a:avLst/>
                    </a:prstGeom>
                    <a:noFill/>
                    <a:ln w="9525">
                      <a:noFill/>
                      <a:miter lim="800000"/>
                      <a:headEnd/>
                      <a:tailEnd/>
                    </a:ln>
                  </pic:spPr>
                </pic:pic>
              </a:graphicData>
            </a:graphic>
          </wp:inline>
        </w:drawing>
      </w:r>
      <w:r w:rsidR="00D82A56">
        <w:rPr>
          <w:rFonts w:ascii="Calibri" w:hAnsi="Calibri"/>
          <w:color w:val="1F497D"/>
        </w:rPr>
        <w:t xml:space="preserve"> </w:t>
      </w:r>
      <w:r>
        <w:rPr>
          <w:rFonts w:ascii="Calibri" w:hAnsi="Calibri"/>
          <w:color w:val="1F497D"/>
        </w:rPr>
        <w:t xml:space="preserve"> </w:t>
      </w:r>
      <w:r w:rsidRPr="004443E9">
        <w:rPr>
          <w:rFonts w:ascii="Calibri" w:hAnsi="Calibri"/>
          <w:noProof/>
          <w:color w:val="1F497D"/>
          <w:lang w:val="en-US"/>
        </w:rPr>
        <w:drawing>
          <wp:inline distT="0" distB="0" distL="0" distR="0" wp14:anchorId="434CCE30" wp14:editId="748EE16C">
            <wp:extent cx="1737750" cy="1598400"/>
            <wp:effectExtent l="19050" t="0" r="0" b="0"/>
            <wp:docPr id="4" name="Picture 2" descr="E:\IMG_3777.JPG"/>
            <wp:cNvGraphicFramePr/>
            <a:graphic xmlns:a="http://schemas.openxmlformats.org/drawingml/2006/main">
              <a:graphicData uri="http://schemas.openxmlformats.org/drawingml/2006/picture">
                <pic:pic xmlns:pic="http://schemas.openxmlformats.org/drawingml/2006/picture">
                  <pic:nvPicPr>
                    <pic:cNvPr id="5" name="Picture 5" descr="E:\IMG_3777.JPG"/>
                    <pic:cNvPicPr>
                      <a:picLocks noChangeAspect="1" noChangeArrowheads="1"/>
                    </pic:cNvPicPr>
                  </pic:nvPicPr>
                  <pic:blipFill>
                    <a:blip r:embed="rId11" cstate="print"/>
                    <a:srcRect/>
                    <a:stretch>
                      <a:fillRect/>
                    </a:stretch>
                  </pic:blipFill>
                  <pic:spPr bwMode="auto">
                    <a:xfrm>
                      <a:off x="0" y="0"/>
                      <a:ext cx="1738400" cy="1598998"/>
                    </a:xfrm>
                    <a:prstGeom prst="rect">
                      <a:avLst/>
                    </a:prstGeom>
                    <a:noFill/>
                  </pic:spPr>
                </pic:pic>
              </a:graphicData>
            </a:graphic>
          </wp:inline>
        </w:drawing>
      </w:r>
      <w:r w:rsidR="00D82A56">
        <w:rPr>
          <w:rFonts w:ascii="Calibri" w:hAnsi="Calibri"/>
          <w:color w:val="1F497D"/>
        </w:rPr>
        <w:t xml:space="preserve">  </w:t>
      </w:r>
      <w:r w:rsidR="00D82A56" w:rsidRPr="00D82A56">
        <w:rPr>
          <w:rFonts w:ascii="Calibri" w:hAnsi="Calibri"/>
          <w:noProof/>
          <w:color w:val="1F497D"/>
          <w:lang w:val="en-US"/>
        </w:rPr>
        <w:drawing>
          <wp:inline distT="0" distB="0" distL="0" distR="0" wp14:anchorId="286AF235" wp14:editId="29DAAC67">
            <wp:extent cx="1384950" cy="1562400"/>
            <wp:effectExtent l="19050" t="0" r="5700" b="0"/>
            <wp:docPr id="6" name="Picture 3" descr="E:\IMG_3773.jpg"/>
            <wp:cNvGraphicFramePr/>
            <a:graphic xmlns:a="http://schemas.openxmlformats.org/drawingml/2006/main">
              <a:graphicData uri="http://schemas.openxmlformats.org/drawingml/2006/picture">
                <pic:pic xmlns:pic="http://schemas.openxmlformats.org/drawingml/2006/picture">
                  <pic:nvPicPr>
                    <pic:cNvPr id="6" name="Picture 4" descr="E:\IMG_3773.jpg"/>
                    <pic:cNvPicPr>
                      <a:picLocks noChangeAspect="1" noChangeArrowheads="1"/>
                    </pic:cNvPicPr>
                  </pic:nvPicPr>
                  <pic:blipFill>
                    <a:blip r:embed="rId12" cstate="print"/>
                    <a:srcRect/>
                    <a:stretch>
                      <a:fillRect/>
                    </a:stretch>
                  </pic:blipFill>
                  <pic:spPr bwMode="auto">
                    <a:xfrm>
                      <a:off x="0" y="0"/>
                      <a:ext cx="1386040" cy="1563630"/>
                    </a:xfrm>
                    <a:prstGeom prst="rect">
                      <a:avLst/>
                    </a:prstGeom>
                    <a:noFill/>
                  </pic:spPr>
                </pic:pic>
              </a:graphicData>
            </a:graphic>
          </wp:inline>
        </w:drawing>
      </w:r>
    </w:p>
    <w:p w14:paraId="6ADF177B" w14:textId="77777777" w:rsidR="004443E9" w:rsidRDefault="004443E9" w:rsidP="003B5346">
      <w:pPr>
        <w:rPr>
          <w:rFonts w:ascii="Calibri" w:hAnsi="Calibri"/>
          <w:b/>
        </w:rPr>
      </w:pPr>
    </w:p>
    <w:p w14:paraId="0B94B309" w14:textId="77777777" w:rsidR="00D82742" w:rsidRPr="00D82742" w:rsidRDefault="00D82742" w:rsidP="003B5346">
      <w:pPr>
        <w:rPr>
          <w:rFonts w:ascii="Calibri" w:hAnsi="Calibri"/>
          <w:b/>
        </w:rPr>
      </w:pPr>
      <w:r w:rsidRPr="00D82742">
        <w:rPr>
          <w:rFonts w:ascii="Calibri" w:hAnsi="Calibri"/>
          <w:b/>
        </w:rPr>
        <w:t xml:space="preserve">Overview UNU RCE – Greater Western Sydney </w:t>
      </w:r>
    </w:p>
    <w:p w14:paraId="62A522BB" w14:textId="77777777" w:rsidR="00D82742" w:rsidRDefault="00D82742" w:rsidP="003B5346">
      <w:pPr>
        <w:rPr>
          <w:rFonts w:ascii="Calibri" w:hAnsi="Calibri"/>
          <w:color w:val="1F497D"/>
        </w:rPr>
      </w:pPr>
    </w:p>
    <w:p w14:paraId="74323E31" w14:textId="77777777" w:rsidR="00D82742" w:rsidRDefault="00D82742" w:rsidP="00D82742">
      <w:r>
        <w:t>The newly endorsed Regional Centre of Expertise on Education for Sustainable Development – Greater Western Sydney (RCE-GWS) operates in the most rapidly developing area of Australia – a highly diverse region which has Australia’s third largest economy and faces the distinctive sustainability challenges associated with a rapidly developing, culturally diverse, dispersed peri-urban area.  There is excellent work taking place in pockets around this area that needs to be identified, illuminated, linked and leveraged and the RCE-GWS aims to meet this need. The University of Western Sydney (UWS) will facilitate its collaborative design, development, implementation and quality assurance.</w:t>
      </w:r>
    </w:p>
    <w:p w14:paraId="4688CAF9" w14:textId="77777777" w:rsidR="00D82742" w:rsidRPr="00643751" w:rsidRDefault="00D82742" w:rsidP="00D82742"/>
    <w:p w14:paraId="08DF7EF6" w14:textId="77777777" w:rsidR="00D82742" w:rsidRPr="00733A02" w:rsidRDefault="00D82742" w:rsidP="00D82742">
      <w:r w:rsidRPr="00733A02">
        <w:t>Four major sustainability challenges have been identified for GWS. Integrating themes that relate directly to these challenges include: public health, deve</w:t>
      </w:r>
      <w:r>
        <w:t xml:space="preserve">loping more active lifestyles, </w:t>
      </w:r>
      <w:r w:rsidRPr="00733A02">
        <w:t>living and workin</w:t>
      </w:r>
      <w:r>
        <w:t xml:space="preserve">g productively with diversity, </w:t>
      </w:r>
      <w:r w:rsidRPr="00733A02">
        <w:t xml:space="preserve">and economic vitality.   </w:t>
      </w:r>
    </w:p>
    <w:p w14:paraId="0116684E" w14:textId="77777777" w:rsidR="00D82742" w:rsidRPr="00733A02" w:rsidRDefault="00D82742" w:rsidP="00D82742">
      <w:r>
        <w:t xml:space="preserve">1. </w:t>
      </w:r>
      <w:r>
        <w:tab/>
      </w:r>
      <w:r w:rsidRPr="00733A02">
        <w:t>Transitioning to a Low Carbon Economy</w:t>
      </w:r>
    </w:p>
    <w:p w14:paraId="53AC3002" w14:textId="77777777" w:rsidR="00D82742" w:rsidRPr="00733A02" w:rsidRDefault="00D82742" w:rsidP="00D82742">
      <w:r w:rsidRPr="00733A02">
        <w:t>2.</w:t>
      </w:r>
      <w:r w:rsidRPr="00733A02">
        <w:tab/>
      </w:r>
      <w:r>
        <w:t xml:space="preserve">Developing </w:t>
      </w:r>
      <w:r w:rsidRPr="00733A02">
        <w:t>Sustainable Communities: Transport and Housing</w:t>
      </w:r>
    </w:p>
    <w:p w14:paraId="0FBA94FF" w14:textId="77777777" w:rsidR="00D82742" w:rsidRPr="00733A02" w:rsidRDefault="00D82742" w:rsidP="00D82742">
      <w:r w:rsidRPr="00733A02">
        <w:t>3.</w:t>
      </w:r>
      <w:r w:rsidRPr="00733A02">
        <w:tab/>
      </w:r>
      <w:r>
        <w:t xml:space="preserve">Ensuring </w:t>
      </w:r>
      <w:r w:rsidRPr="00733A02">
        <w:t xml:space="preserve">Agricultural Sustainability and Food Security </w:t>
      </w:r>
    </w:p>
    <w:p w14:paraId="03F2B888" w14:textId="77777777" w:rsidR="00D82742" w:rsidRPr="00733A02" w:rsidRDefault="00D82742" w:rsidP="00D82742">
      <w:r w:rsidRPr="00733A02">
        <w:t>4.</w:t>
      </w:r>
      <w:r w:rsidRPr="00733A02">
        <w:tab/>
      </w:r>
      <w:r>
        <w:t>Conserving</w:t>
      </w:r>
      <w:r w:rsidRPr="00733A02">
        <w:t xml:space="preserve"> Biodiversity</w:t>
      </w:r>
      <w:r>
        <w:t xml:space="preserve"> and River Health </w:t>
      </w:r>
    </w:p>
    <w:p w14:paraId="119DEE3C" w14:textId="77777777" w:rsidR="00D82742" w:rsidRDefault="00D82742" w:rsidP="003B5346">
      <w:pPr>
        <w:rPr>
          <w:rFonts w:ascii="Calibri" w:hAnsi="Calibri"/>
          <w:color w:val="1F497D"/>
        </w:rPr>
      </w:pPr>
    </w:p>
    <w:p w14:paraId="72C92971" w14:textId="77777777" w:rsidR="00D82742" w:rsidRDefault="00D82742" w:rsidP="003B5346">
      <w:pPr>
        <w:rPr>
          <w:rFonts w:ascii="Calibri" w:hAnsi="Calibri"/>
          <w:b/>
        </w:rPr>
      </w:pPr>
    </w:p>
    <w:p w14:paraId="2A47D65A" w14:textId="77777777" w:rsidR="00D82742" w:rsidRPr="00D82742" w:rsidRDefault="00D82742" w:rsidP="003B5346">
      <w:pPr>
        <w:rPr>
          <w:rFonts w:ascii="Calibri" w:hAnsi="Calibri"/>
          <w:b/>
        </w:rPr>
      </w:pPr>
      <w:r w:rsidRPr="00D82742">
        <w:rPr>
          <w:rFonts w:ascii="Calibri" w:hAnsi="Calibri"/>
          <w:b/>
        </w:rPr>
        <w:t xml:space="preserve">Major Lessons </w:t>
      </w:r>
      <w:r w:rsidR="006D6E34">
        <w:rPr>
          <w:rFonts w:ascii="Calibri" w:hAnsi="Calibri"/>
          <w:b/>
        </w:rPr>
        <w:t>learnt from this initiative</w:t>
      </w:r>
      <w:r w:rsidRPr="00D82742">
        <w:rPr>
          <w:rFonts w:ascii="Calibri" w:hAnsi="Calibri"/>
          <w:b/>
        </w:rPr>
        <w:t xml:space="preserve"> </w:t>
      </w:r>
    </w:p>
    <w:p w14:paraId="20F70FBE" w14:textId="77777777" w:rsidR="00D82742" w:rsidRDefault="00D82742" w:rsidP="003B5346">
      <w:pPr>
        <w:rPr>
          <w:rFonts w:ascii="Calibri" w:hAnsi="Calibri"/>
          <w:color w:val="1F497D"/>
        </w:rPr>
      </w:pPr>
    </w:p>
    <w:p w14:paraId="4123A5B8" w14:textId="77777777" w:rsidR="006D6E34" w:rsidRDefault="006D6E34" w:rsidP="003B5346">
      <w:pPr>
        <w:rPr>
          <w:rFonts w:ascii="Calibri" w:hAnsi="Calibri"/>
        </w:rPr>
      </w:pPr>
      <w:r>
        <w:rPr>
          <w:rFonts w:ascii="Calibri" w:hAnsi="Calibri"/>
        </w:rPr>
        <w:t>The foll</w:t>
      </w:r>
      <w:r w:rsidR="00FF1960">
        <w:rPr>
          <w:rFonts w:ascii="Calibri" w:hAnsi="Calibri"/>
        </w:rPr>
        <w:t xml:space="preserve">owing lessons on how to ensure an </w:t>
      </w:r>
      <w:r>
        <w:rPr>
          <w:rFonts w:ascii="Calibri" w:hAnsi="Calibri"/>
        </w:rPr>
        <w:t xml:space="preserve">RCE </w:t>
      </w:r>
      <w:r w:rsidR="00FF1960">
        <w:rPr>
          <w:rFonts w:ascii="Calibri" w:hAnsi="Calibri"/>
        </w:rPr>
        <w:t xml:space="preserve">partnership </w:t>
      </w:r>
      <w:r>
        <w:rPr>
          <w:rFonts w:ascii="Calibri" w:hAnsi="Calibri"/>
        </w:rPr>
        <w:t xml:space="preserve">project is productive have been drawn from our experience in implementing the Hawkesbury </w:t>
      </w:r>
      <w:proofErr w:type="spellStart"/>
      <w:r>
        <w:rPr>
          <w:rFonts w:ascii="Calibri" w:hAnsi="Calibri"/>
        </w:rPr>
        <w:t>Riverfarm</w:t>
      </w:r>
      <w:proofErr w:type="spellEnd"/>
      <w:r>
        <w:rPr>
          <w:rFonts w:ascii="Calibri" w:hAnsi="Calibri"/>
        </w:rPr>
        <w:t xml:space="preserve"> partnership</w:t>
      </w:r>
      <w:r w:rsidR="008C02C7">
        <w:rPr>
          <w:rFonts w:ascii="Calibri" w:hAnsi="Calibri"/>
        </w:rPr>
        <w:t>.</w:t>
      </w:r>
    </w:p>
    <w:p w14:paraId="0F995871" w14:textId="77777777" w:rsidR="00FF1960" w:rsidRDefault="006D6E34" w:rsidP="006D6E34">
      <w:pPr>
        <w:pStyle w:val="ListParagraph"/>
        <w:numPr>
          <w:ilvl w:val="0"/>
          <w:numId w:val="17"/>
        </w:numPr>
      </w:pPr>
      <w:r>
        <w:lastRenderedPageBreak/>
        <w:t>Undertake a stocktake of the particular capabilities and key projects un</w:t>
      </w:r>
      <w:r w:rsidR="00FF1960">
        <w:t>derway in each RCE partner earl</w:t>
      </w:r>
      <w:r>
        <w:t xml:space="preserve">y on in the development of the RCE. In the current case this identified a strong shared interest in developing the UWS </w:t>
      </w:r>
      <w:proofErr w:type="spellStart"/>
      <w:r>
        <w:t>Riverfarm</w:t>
      </w:r>
      <w:proofErr w:type="spellEnd"/>
      <w:r>
        <w:t xml:space="preserve"> as a living laboratory for sustainability for the communities and students of Greater Western Sydney</w:t>
      </w:r>
      <w:r w:rsidR="00FF1960">
        <w:t>.</w:t>
      </w:r>
    </w:p>
    <w:p w14:paraId="08E29D4D" w14:textId="77777777" w:rsidR="00FF1960" w:rsidRDefault="008C02C7" w:rsidP="006D6E34">
      <w:pPr>
        <w:pStyle w:val="ListParagraph"/>
        <w:numPr>
          <w:ilvl w:val="0"/>
          <w:numId w:val="17"/>
        </w:numPr>
      </w:pPr>
      <w:r w:rsidRPr="006D6E34">
        <w:t xml:space="preserve"> </w:t>
      </w:r>
      <w:r w:rsidR="009A33D1">
        <w:t>Jointly build an</w:t>
      </w:r>
      <w:r w:rsidR="00FF1960">
        <w:t xml:space="preserve"> agreed plan of action and a clear picture of what will be in place when the project is operating successfully. </w:t>
      </w:r>
    </w:p>
    <w:p w14:paraId="78B959ED" w14:textId="77777777" w:rsidR="008C02C7" w:rsidRDefault="00FF1960" w:rsidP="006D6E34">
      <w:pPr>
        <w:pStyle w:val="ListParagraph"/>
        <w:numPr>
          <w:ilvl w:val="0"/>
          <w:numId w:val="17"/>
        </w:numPr>
      </w:pPr>
      <w:r>
        <w:t>Ensure that it is clear what the roles and contributions of each partner are to be and set up clear milestones and indicators of successful implementation against which to monitor progress.</w:t>
      </w:r>
    </w:p>
    <w:p w14:paraId="79BBD9D2" w14:textId="77777777" w:rsidR="00FF1960" w:rsidRDefault="00FF1960" w:rsidP="006D6E34">
      <w:pPr>
        <w:pStyle w:val="ListParagraph"/>
        <w:numPr>
          <w:ilvl w:val="0"/>
          <w:numId w:val="17"/>
        </w:numPr>
      </w:pPr>
      <w:r>
        <w:t>Ensure that what is to be delivered is feasible and relevant</w:t>
      </w:r>
      <w:r w:rsidR="009A33D1">
        <w:t>.</w:t>
      </w:r>
    </w:p>
    <w:p w14:paraId="36A04FE4" w14:textId="77777777" w:rsidR="00FF1960" w:rsidRDefault="00FF1960" w:rsidP="006D6E34">
      <w:pPr>
        <w:pStyle w:val="ListParagraph"/>
        <w:numPr>
          <w:ilvl w:val="0"/>
          <w:numId w:val="17"/>
        </w:numPr>
      </w:pPr>
      <w:r>
        <w:t>Allocate a single project coordinator to monitor implementation and ensure inevitable glitches are addressed promptly and wisely</w:t>
      </w:r>
    </w:p>
    <w:p w14:paraId="3F25A862" w14:textId="77777777" w:rsidR="00FF1960" w:rsidRPr="006D6E34" w:rsidRDefault="009A33D1" w:rsidP="006D6E34">
      <w:pPr>
        <w:pStyle w:val="ListParagraph"/>
        <w:numPr>
          <w:ilvl w:val="0"/>
          <w:numId w:val="17"/>
        </w:numPr>
      </w:pPr>
      <w:r>
        <w:t>Make sure that the achievements of those involved in implementation and identified and publically acknowledged.</w:t>
      </w:r>
    </w:p>
    <w:p w14:paraId="22B9872D" w14:textId="77777777" w:rsidR="008C02C7" w:rsidRPr="008C02C7" w:rsidRDefault="008C02C7" w:rsidP="003B5346">
      <w:pPr>
        <w:rPr>
          <w:rFonts w:ascii="Calibri" w:hAnsi="Calibri"/>
        </w:rPr>
      </w:pPr>
    </w:p>
    <w:p w14:paraId="42839F71" w14:textId="77777777" w:rsidR="006D6E34" w:rsidRPr="006D6E34" w:rsidRDefault="006D6E34" w:rsidP="003B5346">
      <w:pPr>
        <w:rPr>
          <w:rFonts w:ascii="Calibri" w:hAnsi="Calibri"/>
          <w:b/>
        </w:rPr>
      </w:pPr>
      <w:r w:rsidRPr="006D6E34">
        <w:rPr>
          <w:rFonts w:ascii="Calibri" w:hAnsi="Calibri"/>
          <w:b/>
        </w:rPr>
        <w:t>Outcomes to date</w:t>
      </w:r>
    </w:p>
    <w:p w14:paraId="4E888093" w14:textId="77777777" w:rsidR="008C02C7" w:rsidRPr="008C02C7" w:rsidRDefault="006D6E34" w:rsidP="003B5346">
      <w:pPr>
        <w:rPr>
          <w:rFonts w:ascii="Calibri" w:hAnsi="Calibri"/>
        </w:rPr>
      </w:pPr>
      <w:r>
        <w:rPr>
          <w:rFonts w:ascii="Calibri" w:hAnsi="Calibri"/>
        </w:rPr>
        <w:t xml:space="preserve">These </w:t>
      </w:r>
      <w:r w:rsidR="008C02C7" w:rsidRPr="008C02C7">
        <w:rPr>
          <w:rFonts w:ascii="Calibri" w:hAnsi="Calibri"/>
        </w:rPr>
        <w:t>include:</w:t>
      </w:r>
    </w:p>
    <w:p w14:paraId="65B96F07" w14:textId="77777777" w:rsidR="008C02C7" w:rsidRDefault="008C02C7" w:rsidP="003B5346">
      <w:pPr>
        <w:rPr>
          <w:rFonts w:ascii="Calibri" w:hAnsi="Calibri"/>
          <w:color w:val="1F497D"/>
        </w:rPr>
      </w:pPr>
    </w:p>
    <w:p w14:paraId="15E54167" w14:textId="77777777" w:rsidR="003B5346" w:rsidRPr="00D3716E" w:rsidRDefault="009A33D1" w:rsidP="003B5346">
      <w:pPr>
        <w:pStyle w:val="ListParagraph"/>
        <w:numPr>
          <w:ilvl w:val="0"/>
          <w:numId w:val="9"/>
        </w:numPr>
        <w:contextualSpacing w:val="0"/>
      </w:pPr>
      <w:r>
        <w:t>In</w:t>
      </w:r>
      <w:r w:rsidR="003B5346" w:rsidRPr="00D3716E">
        <w:t xml:space="preserve"> </w:t>
      </w:r>
      <w:r>
        <w:t xml:space="preserve">a </w:t>
      </w:r>
      <w:r w:rsidR="003B5346" w:rsidRPr="00D3716E">
        <w:t>partnership</w:t>
      </w:r>
      <w:r>
        <w:t xml:space="preserve"> between the University of Western Sydney</w:t>
      </w:r>
      <w:r w:rsidR="003B5346" w:rsidRPr="00D3716E">
        <w:t xml:space="preserve"> </w:t>
      </w:r>
      <w:r>
        <w:t xml:space="preserve">and the </w:t>
      </w:r>
      <w:r w:rsidR="003B5346" w:rsidRPr="00D3716E">
        <w:t>W</w:t>
      </w:r>
      <w:r w:rsidR="008C02C7">
        <w:t xml:space="preserve">estern </w:t>
      </w:r>
      <w:r w:rsidR="003B5346" w:rsidRPr="00D3716E">
        <w:t>S</w:t>
      </w:r>
      <w:r w:rsidR="008C02C7">
        <w:t xml:space="preserve">ydney </w:t>
      </w:r>
      <w:r w:rsidR="003B5346" w:rsidRPr="00D3716E">
        <w:t>I</w:t>
      </w:r>
      <w:r w:rsidR="008C02C7">
        <w:t>nstitute</w:t>
      </w:r>
      <w:r w:rsidR="003B5346" w:rsidRPr="00D3716E">
        <w:t xml:space="preserve"> T</w:t>
      </w:r>
      <w:r w:rsidR="008C02C7">
        <w:t xml:space="preserve">echnical and Further </w:t>
      </w:r>
      <w:r w:rsidR="003B5346" w:rsidRPr="00D3716E">
        <w:t>E</w:t>
      </w:r>
      <w:r w:rsidR="008C02C7">
        <w:t>ducation (WSI TAFE)</w:t>
      </w:r>
      <w:r>
        <w:t xml:space="preserve"> work </w:t>
      </w:r>
      <w:r w:rsidR="006079B0">
        <w:t>is well underway</w:t>
      </w:r>
      <w:r w:rsidR="003B5346" w:rsidRPr="00D3716E">
        <w:t xml:space="preserve"> to renovate and reform the site</w:t>
      </w:r>
      <w:r w:rsidR="008C02C7">
        <w:t xml:space="preserve"> </w:t>
      </w:r>
      <w:r>
        <w:t>supported by</w:t>
      </w:r>
      <w:r w:rsidR="008C02C7">
        <w:t xml:space="preserve"> a Sustainability Memorandum of Understanding and the RCE GWS banner.   </w:t>
      </w:r>
    </w:p>
    <w:p w14:paraId="170AC870" w14:textId="77777777" w:rsidR="003B5346" w:rsidRPr="00D3716E" w:rsidRDefault="003B5346" w:rsidP="003B5346">
      <w:pPr>
        <w:pStyle w:val="ListParagraph"/>
        <w:numPr>
          <w:ilvl w:val="0"/>
          <w:numId w:val="9"/>
        </w:numPr>
        <w:contextualSpacing w:val="0"/>
      </w:pPr>
      <w:r w:rsidRPr="00D3716E">
        <w:t xml:space="preserve">WSI TAFE students are specifically developing the key </w:t>
      </w:r>
      <w:r w:rsidR="009A33D1">
        <w:t xml:space="preserve">capabilities and green skills identified </w:t>
      </w:r>
      <w:r w:rsidRPr="00D3716E">
        <w:t xml:space="preserve">in their </w:t>
      </w:r>
      <w:r w:rsidR="009A33D1">
        <w:t>respective national vocational education and</w:t>
      </w:r>
      <w:r w:rsidRPr="00D3716E">
        <w:t xml:space="preserve"> training package</w:t>
      </w:r>
      <w:r w:rsidR="009A33D1">
        <w:t>s</w:t>
      </w:r>
      <w:r w:rsidR="006079B0">
        <w:t>.</w:t>
      </w:r>
    </w:p>
    <w:p w14:paraId="13B83720" w14:textId="77777777" w:rsidR="003B5346" w:rsidRPr="00D3716E" w:rsidRDefault="003B5346" w:rsidP="003B5346">
      <w:pPr>
        <w:pStyle w:val="ListParagraph"/>
        <w:numPr>
          <w:ilvl w:val="0"/>
          <w:numId w:val="9"/>
        </w:numPr>
        <w:contextualSpacing w:val="0"/>
      </w:pPr>
      <w:r w:rsidRPr="00D3716E">
        <w:t>UWS Wildlife studies students have successfully completed a fauna and flora survey of this site and the results are being used as part of a living laboratory program with GWS schools</w:t>
      </w:r>
      <w:r w:rsidR="006079B0">
        <w:t>.</w:t>
      </w:r>
    </w:p>
    <w:p w14:paraId="1D277036" w14:textId="77777777" w:rsidR="003B5346" w:rsidRPr="00D3716E" w:rsidRDefault="009A33D1" w:rsidP="003B5346">
      <w:pPr>
        <w:pStyle w:val="ListParagraph"/>
        <w:numPr>
          <w:ilvl w:val="0"/>
          <w:numId w:val="9"/>
        </w:numPr>
        <w:contextualSpacing w:val="0"/>
      </w:pPr>
      <w:r>
        <w:t>A funded</w:t>
      </w:r>
      <w:r w:rsidR="003B5346" w:rsidRPr="00D3716E">
        <w:t xml:space="preserve"> project </w:t>
      </w:r>
      <w:r>
        <w:t xml:space="preserve">in partnership </w:t>
      </w:r>
      <w:r w:rsidR="003B5346" w:rsidRPr="00D3716E">
        <w:t xml:space="preserve">with </w:t>
      </w:r>
      <w:r>
        <w:t xml:space="preserve">the </w:t>
      </w:r>
      <w:r w:rsidR="003B5346" w:rsidRPr="00D3716E">
        <w:t>H</w:t>
      </w:r>
      <w:r w:rsidR="008C02C7">
        <w:t xml:space="preserve">awkesbury </w:t>
      </w:r>
      <w:r w:rsidR="003B5346" w:rsidRPr="00D3716E">
        <w:t>N</w:t>
      </w:r>
      <w:r w:rsidR="008C02C7">
        <w:t xml:space="preserve">epean </w:t>
      </w:r>
      <w:r w:rsidR="003B5346" w:rsidRPr="00D3716E">
        <w:t>C</w:t>
      </w:r>
      <w:r w:rsidR="008C02C7">
        <w:t xml:space="preserve">atchment </w:t>
      </w:r>
      <w:r w:rsidR="003B5346" w:rsidRPr="00D3716E">
        <w:t>M</w:t>
      </w:r>
      <w:r w:rsidR="008C02C7">
        <w:t xml:space="preserve">anagement </w:t>
      </w:r>
      <w:r w:rsidR="003B5346" w:rsidRPr="00D3716E">
        <w:t>A</w:t>
      </w:r>
      <w:r w:rsidR="008C02C7">
        <w:t>uthority</w:t>
      </w:r>
      <w:r w:rsidR="003B5346" w:rsidRPr="00D3716E">
        <w:t xml:space="preserve"> </w:t>
      </w:r>
      <w:r>
        <w:t>is underway to</w:t>
      </w:r>
      <w:r w:rsidR="003B5346" w:rsidRPr="00D3716E">
        <w:t xml:space="preserve"> address</w:t>
      </w:r>
      <w:r>
        <w:t xml:space="preserve"> </w:t>
      </w:r>
      <w:proofErr w:type="gramStart"/>
      <w:r>
        <w:t>river bank</w:t>
      </w:r>
      <w:proofErr w:type="gramEnd"/>
      <w:r>
        <w:t xml:space="preserve"> restoration with in-</w:t>
      </w:r>
      <w:r w:rsidR="003B5346" w:rsidRPr="00D3716E">
        <w:t xml:space="preserve">kind contributions from </w:t>
      </w:r>
      <w:r>
        <w:t xml:space="preserve">the </w:t>
      </w:r>
      <w:r w:rsidR="003B5346" w:rsidRPr="00D3716E">
        <w:t>WSI T</w:t>
      </w:r>
      <w:r w:rsidR="008C02C7">
        <w:t>A</w:t>
      </w:r>
      <w:r w:rsidR="003B5346" w:rsidRPr="00D3716E">
        <w:t>FE bush regenerator</w:t>
      </w:r>
      <w:r w:rsidR="006079B0">
        <w:t>.</w:t>
      </w:r>
      <w:r w:rsidR="003B5346" w:rsidRPr="00D3716E">
        <w:t xml:space="preserve"> </w:t>
      </w:r>
    </w:p>
    <w:p w14:paraId="0D089A31" w14:textId="77777777" w:rsidR="003B5346" w:rsidRPr="00D3716E" w:rsidRDefault="003B5346" w:rsidP="003B5346">
      <w:pPr>
        <w:pStyle w:val="ListParagraph"/>
        <w:numPr>
          <w:ilvl w:val="0"/>
          <w:numId w:val="9"/>
        </w:numPr>
        <w:contextualSpacing w:val="0"/>
      </w:pPr>
      <w:r w:rsidRPr="00D3716E">
        <w:t>A Heritage Survey of the site has been successfully delivered and engagement with U</w:t>
      </w:r>
      <w:r w:rsidR="008C02C7">
        <w:t>W</w:t>
      </w:r>
      <w:r w:rsidRPr="00D3716E">
        <w:t xml:space="preserve">S engineering and heritage students </w:t>
      </w:r>
      <w:r w:rsidR="004443E9">
        <w:t>has</w:t>
      </w:r>
      <w:r w:rsidRPr="00D3716E">
        <w:t xml:space="preserve"> commenced with the results</w:t>
      </w:r>
      <w:r w:rsidR="004443E9">
        <w:t xml:space="preserve"> being</w:t>
      </w:r>
      <w:r w:rsidRPr="00D3716E">
        <w:t xml:space="preserve"> used to inform living laboratory program with GWS schools and WSI TAFE students</w:t>
      </w:r>
      <w:r w:rsidR="006079B0">
        <w:t>.</w:t>
      </w:r>
    </w:p>
    <w:p w14:paraId="1E1003B9" w14:textId="77777777" w:rsidR="003B5346" w:rsidRPr="00D3716E" w:rsidRDefault="004443E9" w:rsidP="003B5346">
      <w:pPr>
        <w:pStyle w:val="ListParagraph"/>
        <w:numPr>
          <w:ilvl w:val="0"/>
          <w:numId w:val="9"/>
        </w:numPr>
        <w:contextualSpacing w:val="0"/>
      </w:pPr>
      <w:r>
        <w:t>The I</w:t>
      </w:r>
      <w:r w:rsidR="003B5346" w:rsidRPr="00D3716E">
        <w:t>ndigenous partners</w:t>
      </w:r>
      <w:r>
        <w:t xml:space="preserve"> of RCE-GWS</w:t>
      </w:r>
      <w:r w:rsidR="003B5346" w:rsidRPr="00D3716E">
        <w:t xml:space="preserve"> have undertaken a preliminary survey of the site, identified indigenous plants and are developing a strategy for engagement with the students</w:t>
      </w:r>
      <w:r w:rsidR="006079B0">
        <w:t>.</w:t>
      </w:r>
    </w:p>
    <w:p w14:paraId="676B9357" w14:textId="77777777" w:rsidR="003B5346" w:rsidRPr="00D3716E" w:rsidRDefault="004443E9" w:rsidP="003B5346">
      <w:pPr>
        <w:pStyle w:val="ListParagraph"/>
        <w:numPr>
          <w:ilvl w:val="0"/>
          <w:numId w:val="9"/>
        </w:numPr>
        <w:contextualSpacing w:val="0"/>
      </w:pPr>
      <w:r>
        <w:t>The RCE-</w:t>
      </w:r>
      <w:r w:rsidR="003B5346" w:rsidRPr="00D3716E">
        <w:t xml:space="preserve">GWS </w:t>
      </w:r>
      <w:proofErr w:type="gramStart"/>
      <w:r w:rsidR="003B5346" w:rsidRPr="00D3716E">
        <w:t>partners</w:t>
      </w:r>
      <w:proofErr w:type="gramEnd"/>
      <w:r w:rsidR="003B5346" w:rsidRPr="00D3716E">
        <w:t xml:space="preserve"> forum on the 27</w:t>
      </w:r>
      <w:r w:rsidR="003B5346" w:rsidRPr="00D3716E">
        <w:rPr>
          <w:vertAlign w:val="superscript"/>
        </w:rPr>
        <w:t>th</w:t>
      </w:r>
      <w:r w:rsidR="003B5346" w:rsidRPr="00D3716E">
        <w:t xml:space="preserve"> March 2012 formally acknowledged and endorsed the initiative</w:t>
      </w:r>
      <w:r w:rsidR="006079B0">
        <w:t>.</w:t>
      </w:r>
    </w:p>
    <w:p w14:paraId="25006738" w14:textId="77777777" w:rsidR="003B5346" w:rsidRPr="00D3716E" w:rsidRDefault="003B5346" w:rsidP="003B5346">
      <w:pPr>
        <w:pStyle w:val="ListParagraph"/>
        <w:numPr>
          <w:ilvl w:val="0"/>
          <w:numId w:val="9"/>
        </w:numPr>
        <w:contextualSpacing w:val="0"/>
      </w:pPr>
      <w:r w:rsidRPr="00D3716E">
        <w:t>The RC</w:t>
      </w:r>
      <w:r w:rsidR="00D3716E">
        <w:t>E</w:t>
      </w:r>
      <w:r w:rsidRPr="00D3716E">
        <w:t xml:space="preserve"> GWS Education for Sustainability working group is monitoring and supporting implementation of the initiative</w:t>
      </w:r>
      <w:r w:rsidR="006079B0">
        <w:t>, supported by the senior leaders of school and vocational education in NSW.</w:t>
      </w:r>
      <w:r w:rsidRPr="00D3716E">
        <w:t xml:space="preserve"> </w:t>
      </w:r>
    </w:p>
    <w:p w14:paraId="1B84976D" w14:textId="77777777" w:rsidR="003B5346" w:rsidRPr="00D3716E" w:rsidRDefault="003B5346" w:rsidP="003B5346">
      <w:pPr>
        <w:pStyle w:val="ListParagraph"/>
        <w:numPr>
          <w:ilvl w:val="0"/>
          <w:numId w:val="9"/>
        </w:numPr>
        <w:contextualSpacing w:val="0"/>
      </w:pPr>
      <w:r w:rsidRPr="00D3716E">
        <w:t xml:space="preserve">The </w:t>
      </w:r>
      <w:proofErr w:type="spellStart"/>
      <w:r w:rsidRPr="00D3716E">
        <w:t>Riverfarm</w:t>
      </w:r>
      <w:proofErr w:type="spellEnd"/>
      <w:r w:rsidRPr="00D3716E">
        <w:t xml:space="preserve"> has been </w:t>
      </w:r>
      <w:r w:rsidR="006079B0">
        <w:t xml:space="preserve">identified </w:t>
      </w:r>
      <w:r w:rsidRPr="00D3716E">
        <w:t xml:space="preserve">as a case study of good practice </w:t>
      </w:r>
      <w:r w:rsidR="004443E9">
        <w:t>of community</w:t>
      </w:r>
      <w:r w:rsidRPr="00D3716E">
        <w:t xml:space="preserve"> engagement in the 2012 UWS Engagement Review</w:t>
      </w:r>
      <w:r w:rsidR="006079B0">
        <w:t>.</w:t>
      </w:r>
      <w:r w:rsidRPr="00D3716E">
        <w:t xml:space="preserve"> </w:t>
      </w:r>
    </w:p>
    <w:p w14:paraId="48B20065" w14:textId="77777777" w:rsidR="003B5346" w:rsidRPr="00D3716E" w:rsidRDefault="003B5346" w:rsidP="003B5346">
      <w:pPr>
        <w:pStyle w:val="ListParagraph"/>
        <w:numPr>
          <w:ilvl w:val="0"/>
          <w:numId w:val="9"/>
        </w:numPr>
        <w:contextualSpacing w:val="0"/>
      </w:pPr>
      <w:r w:rsidRPr="00D3716E">
        <w:t xml:space="preserve">Discussions have commenced with providers to install Blue Economy demonstration sites on the </w:t>
      </w:r>
      <w:proofErr w:type="spellStart"/>
      <w:r w:rsidRPr="00D3716E">
        <w:t>Riverfarm</w:t>
      </w:r>
      <w:proofErr w:type="spellEnd"/>
      <w:r w:rsidRPr="00D3716E">
        <w:t xml:space="preserve"> include PVs that use both sides of the cell and demonstrations of how micro turbines can be used to generate energy from water flow in ordinary plumbing.</w:t>
      </w:r>
    </w:p>
    <w:p w14:paraId="6FC60DB0" w14:textId="77777777" w:rsidR="00C55D2E" w:rsidRPr="00C55D2E" w:rsidRDefault="00C55D2E">
      <w:pPr>
        <w:spacing w:after="200" w:line="276" w:lineRule="auto"/>
        <w:rPr>
          <w:rFonts w:ascii="Arial" w:hAnsi="Arial" w:cs="Arial"/>
          <w:b/>
          <w:sz w:val="24"/>
          <w:szCs w:val="24"/>
        </w:rPr>
      </w:pPr>
    </w:p>
    <w:p w14:paraId="1C080177" w14:textId="77777777" w:rsidR="005A7A7A" w:rsidRPr="005A7A7A" w:rsidRDefault="005A7A7A" w:rsidP="005A7A7A">
      <w:pPr>
        <w:rPr>
          <w:b/>
        </w:rPr>
      </w:pPr>
      <w:r w:rsidRPr="005A7A7A">
        <w:rPr>
          <w:b/>
        </w:rPr>
        <w:t>Background</w:t>
      </w:r>
      <w:r w:rsidR="004443E9">
        <w:rPr>
          <w:b/>
        </w:rPr>
        <w:t xml:space="preserve"> &amp; opportunity</w:t>
      </w:r>
    </w:p>
    <w:p w14:paraId="7A2CF4B0" w14:textId="77777777" w:rsidR="005A7A7A" w:rsidRDefault="005A7A7A" w:rsidP="005A7A7A"/>
    <w:p w14:paraId="29B40890" w14:textId="77777777" w:rsidR="005A7A7A" w:rsidRDefault="00D82742" w:rsidP="005A7A7A">
      <w:r>
        <w:t xml:space="preserve">UWS </w:t>
      </w:r>
      <w:r w:rsidR="005A7A7A">
        <w:t>occupies an historic 40 hectare holding of prime agricultural land on t</w:t>
      </w:r>
      <w:r w:rsidR="007B03A8">
        <w:t xml:space="preserve">he Hawkesbury River – including a </w:t>
      </w:r>
      <w:r w:rsidR="005A7A7A">
        <w:t xml:space="preserve">1 kilometre of river frontage gazetted in 1799. The farm complex is </w:t>
      </w:r>
      <w:r w:rsidR="00D21B54">
        <w:t>comprised</w:t>
      </w:r>
      <w:r w:rsidR="005A7A7A">
        <w:t xml:space="preserve"> of </w:t>
      </w:r>
      <w:r w:rsidR="00D21B54">
        <w:t xml:space="preserve">an early </w:t>
      </w:r>
      <w:r w:rsidR="00D21B54">
        <w:lastRenderedPageBreak/>
        <w:t>20</w:t>
      </w:r>
      <w:r w:rsidR="00D21B54" w:rsidRPr="00D21B54">
        <w:rPr>
          <w:vertAlign w:val="superscript"/>
        </w:rPr>
        <w:t>th</w:t>
      </w:r>
      <w:r w:rsidR="00D21B54">
        <w:t xml:space="preserve"> century </w:t>
      </w:r>
      <w:r w:rsidR="005A7A7A">
        <w:t xml:space="preserve">cottage, a series of timber framed farm buildings, silos and </w:t>
      </w:r>
      <w:proofErr w:type="gramStart"/>
      <w:r w:rsidR="005A7A7A">
        <w:t>a</w:t>
      </w:r>
      <w:r w:rsidR="006079B0">
        <w:t>n</w:t>
      </w:r>
      <w:proofErr w:type="gramEnd"/>
      <w:r w:rsidR="005A7A7A">
        <w:t xml:space="preserve"> historically significant water pumping tower. The river banks are revegetated with species commonly found in River Flat Eucalypt Forest, a listed Endangered Ecological Community.  The Darug</w:t>
      </w:r>
      <w:r w:rsidR="00136E99">
        <w:t xml:space="preserve"> people</w:t>
      </w:r>
      <w:r w:rsidR="005A7A7A">
        <w:t xml:space="preserve"> are the traditional custodians </w:t>
      </w:r>
      <w:r w:rsidR="00136E99">
        <w:t>of the land and yams and other I</w:t>
      </w:r>
      <w:r w:rsidR="005A7A7A">
        <w:t>ndigenous food</w:t>
      </w:r>
      <w:r w:rsidR="00D21B54">
        <w:t>s</w:t>
      </w:r>
      <w:r w:rsidR="005A7A7A">
        <w:t xml:space="preserve"> are still growing on the riverbanks.</w:t>
      </w:r>
      <w:r w:rsidR="005A7A7A" w:rsidRPr="00F0248C">
        <w:t xml:space="preserve"> </w:t>
      </w:r>
      <w:r w:rsidR="005A7A7A">
        <w:t>The Riverfarm is significant in NSW’s cultural history as evidence of agriculture and grazing on the fertile but flood prone Richmond Lowlands</w:t>
      </w:r>
      <w:r w:rsidR="00136E99">
        <w:t xml:space="preserve"> that has been </w:t>
      </w:r>
      <w:r w:rsidR="00D21B54">
        <w:t>in continuous operation</w:t>
      </w:r>
      <w:r w:rsidR="005A7A7A">
        <w:t xml:space="preserve"> </w:t>
      </w:r>
      <w:r w:rsidR="00D21B54">
        <w:t>since</w:t>
      </w:r>
      <w:r w:rsidR="005A7A7A">
        <w:t xml:space="preserve"> the late 18</w:t>
      </w:r>
      <w:r w:rsidR="005A7A7A">
        <w:rPr>
          <w:vertAlign w:val="superscript"/>
        </w:rPr>
        <w:t>th</w:t>
      </w:r>
      <w:r w:rsidR="005A7A7A">
        <w:t xml:space="preserve"> century</w:t>
      </w:r>
      <w:r w:rsidR="00D21B54">
        <w:t>.</w:t>
      </w:r>
    </w:p>
    <w:p w14:paraId="7AB94344" w14:textId="77777777" w:rsidR="005A7A7A" w:rsidRDefault="005A7A7A" w:rsidP="005A7A7A"/>
    <w:p w14:paraId="3056886E" w14:textId="77777777" w:rsidR="00504EAD" w:rsidRDefault="00136E99" w:rsidP="005A7A7A">
      <w:r>
        <w:t xml:space="preserve">The Riverfarm is being developed as a living laboratory for learning and </w:t>
      </w:r>
      <w:r w:rsidR="00D21B54">
        <w:t>action-</w:t>
      </w:r>
      <w:r>
        <w:t xml:space="preserve">research </w:t>
      </w:r>
      <w:r w:rsidR="00D21B54">
        <w:t>on</w:t>
      </w:r>
      <w:r>
        <w:t xml:space="preserve"> </w:t>
      </w:r>
      <w:r w:rsidR="00BA767B">
        <w:t xml:space="preserve">the key challenges of </w:t>
      </w:r>
      <w:r>
        <w:t xml:space="preserve">social, </w:t>
      </w:r>
      <w:r w:rsidR="00BA767B">
        <w:t xml:space="preserve">cultural, </w:t>
      </w:r>
      <w:r>
        <w:t xml:space="preserve">economic and environmental sustainability in </w:t>
      </w:r>
      <w:r w:rsidR="00C55D2E">
        <w:t>the</w:t>
      </w:r>
      <w:r>
        <w:t xml:space="preserve"> rapidly developing peri-urban</w:t>
      </w:r>
      <w:r w:rsidR="00C55D2E">
        <w:t xml:space="preserve"> region of </w:t>
      </w:r>
      <w:r w:rsidR="002E44B0">
        <w:t xml:space="preserve">Greater </w:t>
      </w:r>
      <w:r w:rsidR="00C55D2E">
        <w:t>Western Sydney, Australia</w:t>
      </w:r>
      <w:r>
        <w:t>. The establishment</w:t>
      </w:r>
      <w:r w:rsidR="005A7A7A">
        <w:t xml:space="preserve"> of the UWS Hawkesbury Riverfarm Education Centre led by the </w:t>
      </w:r>
      <w:r>
        <w:t xml:space="preserve">UWS </w:t>
      </w:r>
      <w:r w:rsidR="005A7A7A">
        <w:t>Office of Sustainability</w:t>
      </w:r>
      <w:r>
        <w:t xml:space="preserve"> in partnership with the key educational, community and government groups that comprise the </w:t>
      </w:r>
      <w:hyperlink r:id="rId13" w:history="1">
        <w:r w:rsidRPr="00CE72C9">
          <w:rPr>
            <w:rStyle w:val="Hyperlink"/>
          </w:rPr>
          <w:t>United Nations University Regional Centre of Centre of Expertise on Education for Sustainable Development – Greater Western Sydney</w:t>
        </w:r>
      </w:hyperlink>
      <w:r>
        <w:rPr>
          <w:rStyle w:val="Hyperlink"/>
        </w:rPr>
        <w:t xml:space="preserve"> </w:t>
      </w:r>
      <w:r w:rsidR="005A7A7A">
        <w:t xml:space="preserve">will transform the site into a unique </w:t>
      </w:r>
      <w:r>
        <w:t>real-world</w:t>
      </w:r>
      <w:r w:rsidR="005A7A7A">
        <w:t xml:space="preserve"> </w:t>
      </w:r>
      <w:r>
        <w:t>learning and research</w:t>
      </w:r>
      <w:r w:rsidR="005A7A7A">
        <w:t xml:space="preserve"> </w:t>
      </w:r>
      <w:r>
        <w:t xml:space="preserve">resource which </w:t>
      </w:r>
      <w:r w:rsidR="005A7A7A">
        <w:t xml:space="preserve">links land, food, culture and water for a range of educational purposes.  </w:t>
      </w:r>
      <w:r w:rsidR="00C02E0E">
        <w:t xml:space="preserve">The project is </w:t>
      </w:r>
      <w:r w:rsidR="006079B0">
        <w:t>to be</w:t>
      </w:r>
      <w:r w:rsidR="00C02E0E">
        <w:t xml:space="preserve"> </w:t>
      </w:r>
      <w:r w:rsidR="00504EAD">
        <w:t xml:space="preserve">virtually </w:t>
      </w:r>
      <w:r w:rsidR="00C02E0E">
        <w:t xml:space="preserve">linked </w:t>
      </w:r>
      <w:r w:rsidR="00504EAD">
        <w:t>for a</w:t>
      </w:r>
      <w:r w:rsidR="008C02C7">
        <w:t xml:space="preserve"> </w:t>
      </w:r>
      <w:r w:rsidR="00504EAD">
        <w:t xml:space="preserve">knowledge exchange </w:t>
      </w:r>
      <w:r w:rsidR="00C02E0E">
        <w:t xml:space="preserve">with the </w:t>
      </w:r>
      <w:r w:rsidR="00761747">
        <w:t xml:space="preserve">RCE Youth Network led by the </w:t>
      </w:r>
      <w:hyperlink r:id="rId14" w:history="1">
        <w:r w:rsidR="00761747" w:rsidRPr="00761747">
          <w:rPr>
            <w:rStyle w:val="Hyperlink"/>
          </w:rPr>
          <w:t>RCE Rhine-Meuse</w:t>
        </w:r>
      </w:hyperlink>
      <w:r w:rsidR="00504EAD">
        <w:t>.</w:t>
      </w:r>
      <w:r w:rsidR="00761747">
        <w:t xml:space="preserve"> </w:t>
      </w:r>
    </w:p>
    <w:p w14:paraId="02BCC034" w14:textId="77777777" w:rsidR="00504EAD" w:rsidRDefault="00504EAD" w:rsidP="005A7A7A"/>
    <w:p w14:paraId="1E262F02" w14:textId="77777777" w:rsidR="00770A1D" w:rsidRDefault="00BA6291" w:rsidP="005A7A7A">
      <w:r>
        <w:t xml:space="preserve">The RCE-GWS partners which are collectively </w:t>
      </w:r>
      <w:r w:rsidR="00AD262A">
        <w:t xml:space="preserve">developing </w:t>
      </w:r>
      <w:r>
        <w:t xml:space="preserve">the </w:t>
      </w:r>
      <w:r w:rsidR="00AD262A">
        <w:t xml:space="preserve">Riverfarm </w:t>
      </w:r>
      <w:r w:rsidR="007967D2">
        <w:t>Education Centre</w:t>
      </w:r>
      <w:r>
        <w:t xml:space="preserve"> include</w:t>
      </w:r>
      <w:r w:rsidR="005A7A7A">
        <w:t xml:space="preserve"> </w:t>
      </w:r>
      <w:r w:rsidR="00BA767B">
        <w:t xml:space="preserve">The Western Sydney Institute of Technical </w:t>
      </w:r>
      <w:r w:rsidR="00AD262A">
        <w:t>and Further Education</w:t>
      </w:r>
      <w:r w:rsidR="005A7A7A">
        <w:t xml:space="preserve">, </w:t>
      </w:r>
      <w:r w:rsidR="00AD262A">
        <w:t xml:space="preserve">The NSW </w:t>
      </w:r>
      <w:r w:rsidR="005A7A7A">
        <w:t xml:space="preserve">Department of Education and Communities, </w:t>
      </w:r>
      <w:r>
        <w:t xml:space="preserve">The </w:t>
      </w:r>
      <w:r w:rsidR="005A7A7A">
        <w:t xml:space="preserve">Brewongle </w:t>
      </w:r>
      <w:proofErr w:type="gramStart"/>
      <w:r w:rsidR="005A7A7A">
        <w:t>Environmental  Education</w:t>
      </w:r>
      <w:proofErr w:type="gramEnd"/>
      <w:r w:rsidR="005A7A7A">
        <w:t xml:space="preserve"> Centre, </w:t>
      </w:r>
      <w:r>
        <w:t xml:space="preserve">The </w:t>
      </w:r>
      <w:r w:rsidR="005A7A7A">
        <w:t>Hawkesbury Nepean Cat</w:t>
      </w:r>
      <w:r>
        <w:t xml:space="preserve">chment Management Authority, </w:t>
      </w:r>
      <w:r w:rsidR="00AD262A">
        <w:t>T</w:t>
      </w:r>
      <w:r w:rsidR="005A7A7A">
        <w:t>he Darug Custod</w:t>
      </w:r>
      <w:r w:rsidR="00AD262A">
        <w:t>ian Aboriginal Corporation and T</w:t>
      </w:r>
      <w:r w:rsidR="005A7A7A">
        <w:t xml:space="preserve">he Hawkesbury Alumni Charter. The </w:t>
      </w:r>
      <w:r>
        <w:t>Centre</w:t>
      </w:r>
      <w:r w:rsidR="005A7A7A">
        <w:t xml:space="preserve"> will deliver a high quality engaged learning-for-sustainability experience for the school students of Greater Western Sydney. It will also facilitate increased community engagement</w:t>
      </w:r>
      <w:r>
        <w:t xml:space="preserve"> and education</w:t>
      </w:r>
      <w:r w:rsidR="005A7A7A">
        <w:t xml:space="preserve"> around sustaining the health</w:t>
      </w:r>
      <w:r>
        <w:t xml:space="preserve"> and heritage</w:t>
      </w:r>
      <w:r w:rsidR="005A7A7A">
        <w:t xml:space="preserve"> of the </w:t>
      </w:r>
      <w:r>
        <w:t>Hawkesbury-Nepean Ri</w:t>
      </w:r>
      <w:r w:rsidR="00AD262A">
        <w:t>ver and its surrounds.</w:t>
      </w:r>
      <w:r>
        <w:t xml:space="preserve"> </w:t>
      </w:r>
      <w:r w:rsidR="00AD262A">
        <w:t xml:space="preserve">The project </w:t>
      </w:r>
      <w:r>
        <w:t xml:space="preserve">is a distinctive example of how institutions of </w:t>
      </w:r>
      <w:r w:rsidR="005A7A7A">
        <w:t>pri</w:t>
      </w:r>
      <w:r w:rsidR="007967D2">
        <w:t xml:space="preserve">mary and secondary, </w:t>
      </w:r>
      <w:r>
        <w:t>post-se</w:t>
      </w:r>
      <w:r w:rsidR="00AD262A">
        <w:t>c</w:t>
      </w:r>
      <w:r>
        <w:t>ondary</w:t>
      </w:r>
      <w:r w:rsidR="005A7A7A">
        <w:t xml:space="preserve"> and higher education </w:t>
      </w:r>
      <w:r>
        <w:t xml:space="preserve">can work in a coordinated way to </w:t>
      </w:r>
      <w:r w:rsidR="007967D2">
        <w:t>support the implementation of</w:t>
      </w:r>
      <w:r>
        <w:t xml:space="preserve"> the new national</w:t>
      </w:r>
      <w:r w:rsidR="00AD262A">
        <w:t xml:space="preserve"> curriculum</w:t>
      </w:r>
      <w:r w:rsidR="007967D2">
        <w:t xml:space="preserve"> for the area and foster learning pathways</w:t>
      </w:r>
      <w:r w:rsidR="00AD262A">
        <w:t xml:space="preserve">. It is also a base for the </w:t>
      </w:r>
      <w:hyperlink r:id="rId15" w:history="1">
        <w:r w:rsidR="00AD262A" w:rsidRPr="00C55D2E">
          <w:rPr>
            <w:rStyle w:val="Hyperlink"/>
          </w:rPr>
          <w:t>International Waterkeepers</w:t>
        </w:r>
      </w:hyperlink>
      <w:r w:rsidR="00AD262A">
        <w:t>-endorsed Hawkesb</w:t>
      </w:r>
      <w:r w:rsidR="007967D2">
        <w:t xml:space="preserve">ury-Nepean Riverkeepers project, </w:t>
      </w:r>
      <w:r w:rsidR="00AD262A">
        <w:t xml:space="preserve">coordinated by another RCE-GWS partner – the </w:t>
      </w:r>
      <w:r w:rsidR="00AD262A" w:rsidRPr="007967D2">
        <w:t>Hawkesbury-Nepean Environment Network</w:t>
      </w:r>
      <w:r w:rsidR="00AD262A">
        <w:t>.</w:t>
      </w:r>
    </w:p>
    <w:p w14:paraId="39E62856" w14:textId="77777777" w:rsidR="00D3716E" w:rsidRDefault="00D3716E" w:rsidP="00770A1D">
      <w:pPr>
        <w:rPr>
          <w:b/>
        </w:rPr>
      </w:pPr>
    </w:p>
    <w:p w14:paraId="4DA63618" w14:textId="77777777" w:rsidR="00770A1D" w:rsidRDefault="00770A1D" w:rsidP="00770A1D">
      <w:pPr>
        <w:rPr>
          <w:b/>
        </w:rPr>
      </w:pPr>
      <w:r>
        <w:rPr>
          <w:b/>
        </w:rPr>
        <w:t>Construction</w:t>
      </w:r>
      <w:r w:rsidR="00AD262A">
        <w:rPr>
          <w:b/>
        </w:rPr>
        <w:t xml:space="preserve"> and restoration of the site</w:t>
      </w:r>
      <w:r w:rsidR="001574A7">
        <w:rPr>
          <w:b/>
        </w:rPr>
        <w:t xml:space="preserve"> – a collaborative project</w:t>
      </w:r>
    </w:p>
    <w:p w14:paraId="7C76222A" w14:textId="77777777" w:rsidR="00770A1D" w:rsidRDefault="00832B54" w:rsidP="00770A1D">
      <w:pPr>
        <w:rPr>
          <w:rFonts w:cs="Arial"/>
        </w:rPr>
      </w:pPr>
      <w:r>
        <w:t>Western Sydney Institute of Technical &amp; Further education</w:t>
      </w:r>
      <w:r w:rsidR="009F2491">
        <w:t>’s</w:t>
      </w:r>
      <w:r>
        <w:t xml:space="preserve"> (</w:t>
      </w:r>
      <w:r w:rsidR="00770A1D" w:rsidRPr="00770A1D">
        <w:t>TAFE WSI</w:t>
      </w:r>
      <w:r>
        <w:t>)</w:t>
      </w:r>
      <w:r w:rsidR="00770A1D" w:rsidRPr="00770A1D">
        <w:t xml:space="preserve"> pre-apprentice carpentry, electrical and plumbing students, under the supervision of their teachers, </w:t>
      </w:r>
      <w:r w:rsidR="001574A7">
        <w:t xml:space="preserve">are assisting </w:t>
      </w:r>
      <w:r w:rsidR="00770A1D" w:rsidRPr="00770A1D">
        <w:t>with the rejuvenation and renovation of the site</w:t>
      </w:r>
      <w:r w:rsidR="001574A7">
        <w:t xml:space="preserve"> free of charge. In undertaking this community-based learning they are</w:t>
      </w:r>
      <w:r w:rsidR="00770A1D" w:rsidRPr="00770A1D">
        <w:t xml:space="preserve"> gaining </w:t>
      </w:r>
      <w:r w:rsidR="009F2491">
        <w:t xml:space="preserve">key development </w:t>
      </w:r>
      <w:r w:rsidR="00770A1D" w:rsidRPr="00770A1D">
        <w:t xml:space="preserve">skills </w:t>
      </w:r>
      <w:r w:rsidR="00770A1D">
        <w:t>as part of their training</w:t>
      </w:r>
      <w:r w:rsidR="001574A7">
        <w:t>, including the green skills now incorporated in each of their national training packages.</w:t>
      </w:r>
      <w:r>
        <w:t xml:space="preserve"> TAFE WSI </w:t>
      </w:r>
      <w:r w:rsidR="00770A1D" w:rsidRPr="00770A1D">
        <w:rPr>
          <w:rFonts w:cs="Arial"/>
        </w:rPr>
        <w:t>was named Australia’s leading educational institute for sustainability at the</w:t>
      </w:r>
      <w:r w:rsidR="00770A1D" w:rsidRPr="00770A1D">
        <w:rPr>
          <w:rStyle w:val="Strong"/>
          <w:rFonts w:cs="Arial"/>
        </w:rPr>
        <w:t xml:space="preserve"> Australian Training Awards</w:t>
      </w:r>
      <w:r w:rsidR="00770A1D" w:rsidRPr="00770A1D">
        <w:rPr>
          <w:rFonts w:cs="Arial"/>
        </w:rPr>
        <w:t xml:space="preserve"> presentation on November 25</w:t>
      </w:r>
      <w:r w:rsidR="00770A1D">
        <w:rPr>
          <w:rFonts w:cs="Arial"/>
        </w:rPr>
        <w:t xml:space="preserve"> 2010</w:t>
      </w:r>
      <w:r w:rsidR="00770A1D" w:rsidRPr="00770A1D">
        <w:rPr>
          <w:rFonts w:cs="Arial"/>
          <w:color w:val="484848"/>
        </w:rPr>
        <w:t xml:space="preserve">. </w:t>
      </w:r>
      <w:hyperlink r:id="rId16" w:history="1">
        <w:r w:rsidR="00770A1D" w:rsidRPr="00770A1D">
          <w:rPr>
            <w:rStyle w:val="Hyperlink"/>
            <w:rFonts w:cs="Arial"/>
          </w:rPr>
          <w:t>The Skills for Sustainability - Educational Institution Award r</w:t>
        </w:r>
      </w:hyperlink>
      <w:r w:rsidR="00770A1D" w:rsidRPr="00770A1D">
        <w:rPr>
          <w:rFonts w:cs="Arial"/>
        </w:rPr>
        <w:t xml:space="preserve">ecognised the exemplary efforts of </w:t>
      </w:r>
      <w:r>
        <w:rPr>
          <w:rFonts w:cs="Arial"/>
        </w:rPr>
        <w:t xml:space="preserve">TAFE WSI </w:t>
      </w:r>
      <w:r w:rsidR="00770A1D" w:rsidRPr="00770A1D">
        <w:rPr>
          <w:rFonts w:cs="Arial"/>
        </w:rPr>
        <w:t>in not only demonstrating sound sustainability practices but also in its leadership in embedding these principles into its training and in the everyday business of teaching and learning.</w:t>
      </w:r>
    </w:p>
    <w:p w14:paraId="5B09913A" w14:textId="77777777" w:rsidR="001574A7" w:rsidRDefault="001574A7" w:rsidP="00770A1D">
      <w:pPr>
        <w:rPr>
          <w:rFonts w:cs="Arial"/>
        </w:rPr>
      </w:pPr>
    </w:p>
    <w:p w14:paraId="19155489" w14:textId="77777777" w:rsidR="001574A7" w:rsidRPr="00770A1D" w:rsidRDefault="001574A7" w:rsidP="00770A1D">
      <w:r>
        <w:rPr>
          <w:rFonts w:cs="Arial"/>
        </w:rPr>
        <w:t>The biological science students of UWS are currently undertaking a full map</w:t>
      </w:r>
      <w:r w:rsidR="00832B54">
        <w:rPr>
          <w:rFonts w:cs="Arial"/>
        </w:rPr>
        <w:t>ping</w:t>
      </w:r>
      <w:r>
        <w:rPr>
          <w:rFonts w:cs="Arial"/>
        </w:rPr>
        <w:t xml:space="preserve"> of the native and introduced plant and biological species across the site.</w:t>
      </w:r>
    </w:p>
    <w:p w14:paraId="6258C5EA" w14:textId="77777777" w:rsidR="00770A1D" w:rsidRDefault="00770A1D" w:rsidP="005A7A7A"/>
    <w:p w14:paraId="02AD7A0D" w14:textId="77777777" w:rsidR="00504EAD" w:rsidRDefault="00504EAD" w:rsidP="005A7A7A"/>
    <w:p w14:paraId="5430089B" w14:textId="77777777" w:rsidR="00D82A56" w:rsidRDefault="00D82A56" w:rsidP="005A7A7A"/>
    <w:p w14:paraId="51C711E1" w14:textId="77777777" w:rsidR="00D82A56" w:rsidRDefault="00D82A56" w:rsidP="005A7A7A"/>
    <w:p w14:paraId="5D05C0F9" w14:textId="77777777" w:rsidR="00D82A56" w:rsidRDefault="00D82A56" w:rsidP="005A7A7A"/>
    <w:p w14:paraId="40C9014D" w14:textId="77777777" w:rsidR="00D82A56" w:rsidRDefault="00D82A56" w:rsidP="005A7A7A"/>
    <w:p w14:paraId="7A43AF93" w14:textId="77777777" w:rsidR="00D82A56" w:rsidRDefault="00D82A56" w:rsidP="005A7A7A"/>
    <w:p w14:paraId="11B39AFC" w14:textId="77777777" w:rsidR="00504EAD" w:rsidRPr="008C02C7" w:rsidRDefault="00504EAD" w:rsidP="005A7A7A">
      <w:pPr>
        <w:rPr>
          <w:b/>
        </w:rPr>
      </w:pPr>
      <w:r w:rsidRPr="008C02C7">
        <w:rPr>
          <w:b/>
        </w:rPr>
        <w:t>Diagram 1</w:t>
      </w:r>
      <w:r w:rsidRPr="008C02C7">
        <w:rPr>
          <w:b/>
        </w:rPr>
        <w:tab/>
      </w:r>
      <w:r w:rsidRPr="008C02C7">
        <w:rPr>
          <w:b/>
        </w:rPr>
        <w:tab/>
      </w:r>
      <w:r w:rsidRPr="008C02C7">
        <w:rPr>
          <w:b/>
        </w:rPr>
        <w:tab/>
      </w:r>
      <w:r w:rsidRPr="008C02C7">
        <w:rPr>
          <w:b/>
        </w:rPr>
        <w:tab/>
      </w:r>
      <w:r w:rsidRPr="008C02C7">
        <w:rPr>
          <w:b/>
        </w:rPr>
        <w:tab/>
        <w:t xml:space="preserve">     Diagram 2</w:t>
      </w:r>
    </w:p>
    <w:p w14:paraId="324D5D56" w14:textId="77777777" w:rsidR="006B365E" w:rsidRDefault="00504EAD" w:rsidP="005A7A7A">
      <w:r>
        <w:tab/>
      </w:r>
    </w:p>
    <w:p w14:paraId="5D027106" w14:textId="77777777" w:rsidR="006B365E" w:rsidRDefault="005A3992">
      <w:pPr>
        <w:spacing w:after="200" w:line="276" w:lineRule="auto"/>
        <w:rPr>
          <w:rFonts w:ascii="Arial" w:hAnsi="Arial" w:cs="Arial"/>
          <w:b/>
          <w:sz w:val="28"/>
          <w:szCs w:val="28"/>
        </w:rPr>
      </w:pPr>
      <w:r>
        <w:rPr>
          <w:noProof/>
          <w:lang w:val="en-US"/>
        </w:rPr>
        <w:drawing>
          <wp:inline distT="0" distB="0" distL="0" distR="0" wp14:anchorId="4514BA64" wp14:editId="473F7967">
            <wp:extent cx="2875225" cy="1842415"/>
            <wp:effectExtent l="19050" t="0" r="1325" b="0"/>
            <wp:docPr id="1" name="Picture 3" descr="cid:image010.jpg@01CD0818.DBE41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10.jpg@01CD0818.DBE41E50"/>
                    <pic:cNvPicPr>
                      <a:picLocks noChangeAspect="1" noChangeArrowheads="1"/>
                    </pic:cNvPicPr>
                  </pic:nvPicPr>
                  <pic:blipFill>
                    <a:blip r:embed="rId17" r:link="rId18" cstate="print"/>
                    <a:srcRect/>
                    <a:stretch>
                      <a:fillRect/>
                    </a:stretch>
                  </pic:blipFill>
                  <pic:spPr bwMode="auto">
                    <a:xfrm>
                      <a:off x="0" y="0"/>
                      <a:ext cx="2877902" cy="1844130"/>
                    </a:xfrm>
                    <a:prstGeom prst="rect">
                      <a:avLst/>
                    </a:prstGeom>
                    <a:noFill/>
                    <a:ln w="9525">
                      <a:noFill/>
                      <a:miter lim="800000"/>
                      <a:headEnd/>
                      <a:tailEnd/>
                    </a:ln>
                  </pic:spPr>
                </pic:pic>
              </a:graphicData>
            </a:graphic>
          </wp:inline>
        </w:drawing>
      </w:r>
      <w:r w:rsidRPr="005A3992">
        <w:t xml:space="preserve"> </w:t>
      </w:r>
      <w:r w:rsidR="00504EAD">
        <w:rPr>
          <w:noProof/>
          <w:lang w:val="en-US"/>
        </w:rPr>
        <w:drawing>
          <wp:inline distT="0" distB="0" distL="0" distR="0" wp14:anchorId="69212D8C" wp14:editId="38DD387D">
            <wp:extent cx="2542857" cy="1840267"/>
            <wp:effectExtent l="19050" t="0" r="0" b="0"/>
            <wp:docPr id="5" name="Picture 4" descr="cid:image006.jpg@01CCFD51.79129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6.jpg@01CCFD51.79129120"/>
                    <pic:cNvPicPr>
                      <a:picLocks noChangeAspect="1" noChangeArrowheads="1"/>
                    </pic:cNvPicPr>
                  </pic:nvPicPr>
                  <pic:blipFill>
                    <a:blip r:embed="rId19" r:link="rId20" cstate="print"/>
                    <a:srcRect/>
                    <a:stretch>
                      <a:fillRect/>
                    </a:stretch>
                  </pic:blipFill>
                  <pic:spPr bwMode="auto">
                    <a:xfrm>
                      <a:off x="0" y="0"/>
                      <a:ext cx="2547851" cy="1843881"/>
                    </a:xfrm>
                    <a:prstGeom prst="rect">
                      <a:avLst/>
                    </a:prstGeom>
                    <a:noFill/>
                    <a:ln w="9525">
                      <a:noFill/>
                      <a:miter lim="800000"/>
                      <a:headEnd/>
                      <a:tailEnd/>
                    </a:ln>
                  </pic:spPr>
                </pic:pic>
              </a:graphicData>
            </a:graphic>
          </wp:inline>
        </w:drawing>
      </w:r>
    </w:p>
    <w:p w14:paraId="41B6E9A4" w14:textId="77777777" w:rsidR="00504EAD" w:rsidRPr="00D82A56" w:rsidRDefault="00504EAD" w:rsidP="00504EAD">
      <w:pPr>
        <w:rPr>
          <w:sz w:val="18"/>
          <w:szCs w:val="18"/>
        </w:rPr>
      </w:pPr>
      <w:r w:rsidRPr="00D82A56">
        <w:rPr>
          <w:sz w:val="18"/>
          <w:szCs w:val="18"/>
        </w:rPr>
        <w:t xml:space="preserve">Diagram 1: Map of Ham Common showing Richard Dore’s 100 acres, later designated as Portion 190 and now known as </w:t>
      </w:r>
      <w:proofErr w:type="spellStart"/>
      <w:r w:rsidRPr="00D82A56">
        <w:rPr>
          <w:sz w:val="18"/>
          <w:szCs w:val="18"/>
        </w:rPr>
        <w:t>Riverfarm</w:t>
      </w:r>
      <w:proofErr w:type="spellEnd"/>
      <w:r w:rsidRPr="00D82A56">
        <w:rPr>
          <w:sz w:val="18"/>
          <w:szCs w:val="18"/>
        </w:rPr>
        <w:t xml:space="preserve"> (LP pMapMN03 Id 14068201)</w:t>
      </w:r>
      <w:proofErr w:type="gramStart"/>
      <w:r w:rsidRPr="00D82A56">
        <w:rPr>
          <w:sz w:val="18"/>
          <w:szCs w:val="18"/>
        </w:rPr>
        <w:t>,</w:t>
      </w:r>
      <w:proofErr w:type="spellStart"/>
      <w:r w:rsidRPr="00D82A56">
        <w:rPr>
          <w:sz w:val="18"/>
          <w:szCs w:val="18"/>
        </w:rPr>
        <w:t>nd</w:t>
      </w:r>
      <w:proofErr w:type="spellEnd"/>
      <w:proofErr w:type="gramEnd"/>
    </w:p>
    <w:p w14:paraId="212E1917" w14:textId="77777777" w:rsidR="00504EAD" w:rsidRPr="00D82A56" w:rsidRDefault="00504EAD" w:rsidP="00504EAD">
      <w:pPr>
        <w:rPr>
          <w:sz w:val="18"/>
          <w:szCs w:val="18"/>
        </w:rPr>
      </w:pPr>
    </w:p>
    <w:p w14:paraId="0085390A" w14:textId="77777777" w:rsidR="00504EAD" w:rsidRPr="00D82A56" w:rsidRDefault="00504EAD" w:rsidP="004443E9">
      <w:pPr>
        <w:rPr>
          <w:sz w:val="18"/>
          <w:szCs w:val="18"/>
        </w:rPr>
      </w:pPr>
      <w:r w:rsidRPr="00D82A56">
        <w:rPr>
          <w:sz w:val="18"/>
          <w:szCs w:val="18"/>
        </w:rPr>
        <w:t xml:space="preserve">Diagram 2:  Map of UWS Hawkesbury holdings at Richmond including the </w:t>
      </w:r>
      <w:proofErr w:type="spellStart"/>
      <w:r w:rsidRPr="00D82A56">
        <w:rPr>
          <w:sz w:val="18"/>
          <w:szCs w:val="18"/>
        </w:rPr>
        <w:t>Riverfarm</w:t>
      </w:r>
      <w:proofErr w:type="spellEnd"/>
      <w:r w:rsidRPr="00D82A56">
        <w:rPr>
          <w:sz w:val="18"/>
          <w:szCs w:val="18"/>
        </w:rPr>
        <w:t xml:space="preserve">, 2011.  </w:t>
      </w:r>
    </w:p>
    <w:p w14:paraId="11E9D228" w14:textId="77777777" w:rsidR="004443E9" w:rsidRPr="004443E9" w:rsidRDefault="004443E9" w:rsidP="004443E9">
      <w:pPr>
        <w:rPr>
          <w:sz w:val="20"/>
          <w:szCs w:val="20"/>
        </w:rPr>
      </w:pPr>
    </w:p>
    <w:p w14:paraId="523011BD" w14:textId="77777777" w:rsidR="004443E9" w:rsidRDefault="004443E9">
      <w:pPr>
        <w:spacing w:after="200" w:line="276" w:lineRule="auto"/>
        <w:rPr>
          <w:rFonts w:ascii="Arial" w:hAnsi="Arial" w:cs="Arial"/>
          <w:b/>
          <w:sz w:val="28"/>
          <w:szCs w:val="28"/>
        </w:rPr>
      </w:pPr>
    </w:p>
    <w:p w14:paraId="19255066" w14:textId="77777777" w:rsidR="004443E9" w:rsidRDefault="00D82A56">
      <w:pPr>
        <w:spacing w:after="200" w:line="276" w:lineRule="auto"/>
        <w:rPr>
          <w:noProof/>
          <w:lang w:eastAsia="en-AU"/>
        </w:rPr>
      </w:pPr>
      <w:r w:rsidRPr="00D82A56">
        <w:rPr>
          <w:rFonts w:ascii="Arial" w:hAnsi="Arial" w:cs="Arial"/>
          <w:b/>
          <w:noProof/>
          <w:sz w:val="28"/>
          <w:szCs w:val="28"/>
          <w:lang w:val="en-US"/>
        </w:rPr>
        <w:drawing>
          <wp:inline distT="0" distB="0" distL="0" distR="0" wp14:anchorId="19CCEB14" wp14:editId="656325AC">
            <wp:extent cx="1896150" cy="1368000"/>
            <wp:effectExtent l="19050" t="0" r="8850" b="0"/>
            <wp:docPr id="7" name="Picture 4"/>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21" cstate="print"/>
                    <a:srcRect/>
                    <a:stretch>
                      <a:fillRect/>
                    </a:stretch>
                  </pic:blipFill>
                  <pic:spPr bwMode="auto">
                    <a:xfrm>
                      <a:off x="0" y="0"/>
                      <a:ext cx="1896361" cy="1368152"/>
                    </a:xfrm>
                    <a:prstGeom prst="rect">
                      <a:avLst/>
                    </a:prstGeom>
                    <a:noFill/>
                    <a:ln w="9525">
                      <a:noFill/>
                      <a:miter lim="800000"/>
                      <a:headEnd/>
                      <a:tailEnd/>
                    </a:ln>
                  </pic:spPr>
                </pic:pic>
              </a:graphicData>
            </a:graphic>
          </wp:inline>
        </w:drawing>
      </w:r>
      <w:r w:rsidRPr="00D82A56">
        <w:rPr>
          <w:noProof/>
          <w:lang w:eastAsia="en-AU"/>
        </w:rPr>
        <w:t xml:space="preserve"> </w:t>
      </w:r>
      <w:r w:rsidRPr="00D82A56">
        <w:rPr>
          <w:rFonts w:ascii="Arial" w:hAnsi="Arial" w:cs="Arial"/>
          <w:b/>
          <w:noProof/>
          <w:sz w:val="28"/>
          <w:szCs w:val="28"/>
          <w:lang w:val="en-US"/>
        </w:rPr>
        <w:drawing>
          <wp:inline distT="0" distB="0" distL="0" distR="0" wp14:anchorId="27A9154C" wp14:editId="1CA2C7F9">
            <wp:extent cx="1672950" cy="1360800"/>
            <wp:effectExtent l="19050" t="0" r="3450" b="0"/>
            <wp:docPr id="8" name="Picture 5"/>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22" cstate="print"/>
                    <a:srcRect/>
                    <a:stretch>
                      <a:fillRect/>
                    </a:stretch>
                  </pic:blipFill>
                  <pic:spPr bwMode="auto">
                    <a:xfrm>
                      <a:off x="0" y="0"/>
                      <a:ext cx="1673206" cy="1361008"/>
                    </a:xfrm>
                    <a:prstGeom prst="rect">
                      <a:avLst/>
                    </a:prstGeom>
                    <a:noFill/>
                    <a:ln w="9525">
                      <a:noFill/>
                      <a:miter lim="800000"/>
                      <a:headEnd/>
                      <a:tailEnd/>
                    </a:ln>
                  </pic:spPr>
                </pic:pic>
              </a:graphicData>
            </a:graphic>
          </wp:inline>
        </w:drawing>
      </w:r>
      <w:r>
        <w:rPr>
          <w:noProof/>
          <w:lang w:eastAsia="en-AU"/>
        </w:rPr>
        <w:t xml:space="preserve">  </w:t>
      </w:r>
      <w:r w:rsidRPr="00D82A56">
        <w:rPr>
          <w:noProof/>
          <w:lang w:val="en-US"/>
        </w:rPr>
        <w:drawing>
          <wp:inline distT="0" distB="0" distL="0" distR="0" wp14:anchorId="2BDE5A40" wp14:editId="0C3904F9">
            <wp:extent cx="1658550" cy="1346400"/>
            <wp:effectExtent l="19050" t="0" r="0" b="0"/>
            <wp:docPr id="10" name="Picture 6" descr="E:\IMG_3799.JPG"/>
            <wp:cNvGraphicFramePr/>
            <a:graphic xmlns:a="http://schemas.openxmlformats.org/drawingml/2006/main">
              <a:graphicData uri="http://schemas.openxmlformats.org/drawingml/2006/picture">
                <pic:pic xmlns:pic="http://schemas.openxmlformats.org/drawingml/2006/picture">
                  <pic:nvPicPr>
                    <pic:cNvPr id="17" name="Picture 9" descr="E:\IMG_3799.JPG"/>
                    <pic:cNvPicPr>
                      <a:picLocks noChangeAspect="1" noChangeArrowheads="1"/>
                    </pic:cNvPicPr>
                  </pic:nvPicPr>
                  <pic:blipFill>
                    <a:blip r:embed="rId23" cstate="print"/>
                    <a:srcRect/>
                    <a:stretch>
                      <a:fillRect/>
                    </a:stretch>
                  </pic:blipFill>
                  <pic:spPr bwMode="auto">
                    <a:xfrm>
                      <a:off x="0" y="0"/>
                      <a:ext cx="1658736" cy="1346551"/>
                    </a:xfrm>
                    <a:prstGeom prst="rect">
                      <a:avLst/>
                    </a:prstGeom>
                    <a:noFill/>
                  </pic:spPr>
                </pic:pic>
              </a:graphicData>
            </a:graphic>
          </wp:inline>
        </w:drawing>
      </w:r>
    </w:p>
    <w:p w14:paraId="478A14D9" w14:textId="77777777" w:rsidR="00D82A56" w:rsidRDefault="00D82A56">
      <w:pPr>
        <w:spacing w:after="200" w:line="276" w:lineRule="auto"/>
        <w:rPr>
          <w:rFonts w:ascii="Arial" w:hAnsi="Arial" w:cs="Arial"/>
          <w:b/>
          <w:sz w:val="28"/>
          <w:szCs w:val="28"/>
        </w:rPr>
      </w:pPr>
      <w:r w:rsidRPr="00D82A56">
        <w:rPr>
          <w:rFonts w:ascii="Arial" w:hAnsi="Arial" w:cs="Arial"/>
          <w:b/>
          <w:noProof/>
          <w:sz w:val="28"/>
          <w:szCs w:val="28"/>
          <w:lang w:val="en-US"/>
        </w:rPr>
        <w:drawing>
          <wp:inline distT="0" distB="0" distL="0" distR="0" wp14:anchorId="02806F05" wp14:editId="142FCCE4">
            <wp:extent cx="1641600" cy="1323322"/>
            <wp:effectExtent l="19050" t="0" r="0" b="0"/>
            <wp:docPr id="11" name="Picture 7" descr="E:\IMG_3790.JPG"/>
            <wp:cNvGraphicFramePr/>
            <a:graphic xmlns:a="http://schemas.openxmlformats.org/drawingml/2006/main">
              <a:graphicData uri="http://schemas.openxmlformats.org/drawingml/2006/picture">
                <pic:pic xmlns:pic="http://schemas.openxmlformats.org/drawingml/2006/picture">
                  <pic:nvPicPr>
                    <pic:cNvPr id="18" name="Picture 6" descr="E:\IMG_3790.JPG"/>
                    <pic:cNvPicPr>
                      <a:picLocks noChangeAspect="1" noChangeArrowheads="1"/>
                    </pic:cNvPicPr>
                  </pic:nvPicPr>
                  <pic:blipFill>
                    <a:blip r:embed="rId24" cstate="print"/>
                    <a:srcRect/>
                    <a:stretch>
                      <a:fillRect/>
                    </a:stretch>
                  </pic:blipFill>
                  <pic:spPr bwMode="auto">
                    <a:xfrm>
                      <a:off x="0" y="0"/>
                      <a:ext cx="1643329" cy="1324715"/>
                    </a:xfrm>
                    <a:prstGeom prst="rect">
                      <a:avLst/>
                    </a:prstGeom>
                    <a:noFill/>
                  </pic:spPr>
                </pic:pic>
              </a:graphicData>
            </a:graphic>
          </wp:inline>
        </w:drawing>
      </w:r>
      <w:r>
        <w:rPr>
          <w:rFonts w:ascii="Arial" w:hAnsi="Arial" w:cs="Arial"/>
          <w:b/>
          <w:sz w:val="28"/>
          <w:szCs w:val="28"/>
        </w:rPr>
        <w:t xml:space="preserve">  </w:t>
      </w:r>
      <w:r w:rsidRPr="00D82A56">
        <w:rPr>
          <w:rFonts w:ascii="Arial" w:hAnsi="Arial" w:cs="Arial"/>
          <w:b/>
          <w:noProof/>
          <w:sz w:val="28"/>
          <w:szCs w:val="28"/>
          <w:lang w:val="en-US"/>
        </w:rPr>
        <w:drawing>
          <wp:inline distT="0" distB="0" distL="0" distR="0" wp14:anchorId="08D3F18B" wp14:editId="45E61A24">
            <wp:extent cx="1749600" cy="1329476"/>
            <wp:effectExtent l="19050" t="0" r="3000" b="0"/>
            <wp:docPr id="12" name="Picture 8" descr="E:\IMG_3795.JPG"/>
            <wp:cNvGraphicFramePr/>
            <a:graphic xmlns:a="http://schemas.openxmlformats.org/drawingml/2006/main">
              <a:graphicData uri="http://schemas.openxmlformats.org/drawingml/2006/picture">
                <pic:pic xmlns:pic="http://schemas.openxmlformats.org/drawingml/2006/picture">
                  <pic:nvPicPr>
                    <pic:cNvPr id="15" name="Picture 8" descr="E:\IMG_3795.JPG"/>
                    <pic:cNvPicPr>
                      <a:picLocks noChangeAspect="1" noChangeArrowheads="1"/>
                    </pic:cNvPicPr>
                  </pic:nvPicPr>
                  <pic:blipFill>
                    <a:blip r:embed="rId25" cstate="print"/>
                    <a:srcRect/>
                    <a:stretch>
                      <a:fillRect/>
                    </a:stretch>
                  </pic:blipFill>
                  <pic:spPr bwMode="auto">
                    <a:xfrm>
                      <a:off x="0" y="0"/>
                      <a:ext cx="1753118" cy="1332149"/>
                    </a:xfrm>
                    <a:prstGeom prst="rect">
                      <a:avLst/>
                    </a:prstGeom>
                    <a:noFill/>
                  </pic:spPr>
                </pic:pic>
              </a:graphicData>
            </a:graphic>
          </wp:inline>
        </w:drawing>
      </w:r>
      <w:r>
        <w:rPr>
          <w:rFonts w:ascii="Arial" w:hAnsi="Arial" w:cs="Arial"/>
          <w:b/>
          <w:sz w:val="28"/>
          <w:szCs w:val="28"/>
        </w:rPr>
        <w:t xml:space="preserve"> </w:t>
      </w:r>
      <w:r w:rsidRPr="00D82A56">
        <w:rPr>
          <w:rFonts w:ascii="Arial" w:hAnsi="Arial" w:cs="Arial"/>
          <w:b/>
          <w:noProof/>
          <w:sz w:val="28"/>
          <w:szCs w:val="28"/>
          <w:lang w:val="en-US"/>
        </w:rPr>
        <w:drawing>
          <wp:inline distT="0" distB="0" distL="0" distR="0" wp14:anchorId="2785BD35" wp14:editId="50B863D5">
            <wp:extent cx="1766550" cy="1303200"/>
            <wp:effectExtent l="19050" t="0" r="5100" b="0"/>
            <wp:docPr id="13" name="Picture 9" descr="E:\IMG_3802.JPG"/>
            <wp:cNvGraphicFramePr/>
            <a:graphic xmlns:a="http://schemas.openxmlformats.org/drawingml/2006/main">
              <a:graphicData uri="http://schemas.openxmlformats.org/drawingml/2006/picture">
                <pic:pic xmlns:pic="http://schemas.openxmlformats.org/drawingml/2006/picture">
                  <pic:nvPicPr>
                    <pic:cNvPr id="16" name="Picture 10" descr="E:\IMG_3802.JPG"/>
                    <pic:cNvPicPr>
                      <a:picLocks noChangeAspect="1" noChangeArrowheads="1"/>
                    </pic:cNvPicPr>
                  </pic:nvPicPr>
                  <pic:blipFill>
                    <a:blip r:embed="rId26" cstate="print"/>
                    <a:srcRect/>
                    <a:stretch>
                      <a:fillRect/>
                    </a:stretch>
                  </pic:blipFill>
                  <pic:spPr bwMode="auto">
                    <a:xfrm>
                      <a:off x="0" y="0"/>
                      <a:ext cx="1766747" cy="1303345"/>
                    </a:xfrm>
                    <a:prstGeom prst="rect">
                      <a:avLst/>
                    </a:prstGeom>
                    <a:noFill/>
                  </pic:spPr>
                </pic:pic>
              </a:graphicData>
            </a:graphic>
          </wp:inline>
        </w:drawing>
      </w:r>
    </w:p>
    <w:p w14:paraId="174EA0BA" w14:textId="77777777" w:rsidR="006079B0" w:rsidRPr="006079B0" w:rsidRDefault="006079B0">
      <w:pPr>
        <w:spacing w:after="200" w:line="276" w:lineRule="auto"/>
        <w:rPr>
          <w:rFonts w:ascii="Arial" w:hAnsi="Arial" w:cs="Arial"/>
          <w:b/>
          <w:sz w:val="18"/>
          <w:szCs w:val="18"/>
        </w:rPr>
      </w:pPr>
      <w:r>
        <w:rPr>
          <w:sz w:val="18"/>
          <w:szCs w:val="18"/>
        </w:rPr>
        <w:t>Vocational education students &amp; their teachers renovating the site as a community service project</w:t>
      </w:r>
    </w:p>
    <w:p w14:paraId="3E78B585" w14:textId="77777777" w:rsidR="006079B0" w:rsidRDefault="006079B0">
      <w:pPr>
        <w:spacing w:after="200" w:line="276" w:lineRule="auto"/>
        <w:rPr>
          <w:rFonts w:ascii="Arial" w:hAnsi="Arial" w:cs="Arial"/>
          <w:b/>
          <w:sz w:val="28"/>
          <w:szCs w:val="28"/>
        </w:rPr>
      </w:pPr>
    </w:p>
    <w:p w14:paraId="37D880C4" w14:textId="77777777" w:rsidR="00A73325" w:rsidRDefault="002A4495">
      <w:pPr>
        <w:spacing w:after="200" w:line="276" w:lineRule="auto"/>
        <w:rPr>
          <w:rFonts w:ascii="Arial" w:hAnsi="Arial" w:cs="Arial"/>
          <w:b/>
          <w:sz w:val="28"/>
          <w:szCs w:val="28"/>
        </w:rPr>
      </w:pPr>
      <w:r>
        <w:rPr>
          <w:rFonts w:ascii="Arial" w:hAnsi="Arial" w:cs="Arial"/>
          <w:b/>
          <w:sz w:val="28"/>
          <w:szCs w:val="28"/>
        </w:rPr>
        <w:t xml:space="preserve">Education Strategy </w:t>
      </w:r>
    </w:p>
    <w:p w14:paraId="07D0A3B1" w14:textId="77777777" w:rsidR="008663E3" w:rsidRDefault="00FF4A07" w:rsidP="00840276">
      <w:pPr>
        <w:spacing w:line="276" w:lineRule="auto"/>
      </w:pPr>
      <w:r>
        <w:t>The</w:t>
      </w:r>
      <w:r w:rsidR="007967D2">
        <w:t xml:space="preserve"> </w:t>
      </w:r>
      <w:r>
        <w:t xml:space="preserve">Riverfarm </w:t>
      </w:r>
      <w:r w:rsidR="001574A7">
        <w:t xml:space="preserve">is part of a broader </w:t>
      </w:r>
      <w:r w:rsidR="00FB3089">
        <w:t xml:space="preserve">engagement and educational </w:t>
      </w:r>
      <w:r w:rsidR="001574A7">
        <w:t>strategy</w:t>
      </w:r>
      <w:r w:rsidR="008663E3">
        <w:t xml:space="preserve"> unde</w:t>
      </w:r>
      <w:r w:rsidR="007967D2">
        <w:t>rway across the regi</w:t>
      </w:r>
      <w:r w:rsidR="008663E3">
        <w:t>on</w:t>
      </w:r>
      <w:r w:rsidR="001574A7">
        <w:t xml:space="preserve"> to encourage the large proportion of talented Low S</w:t>
      </w:r>
      <w:r w:rsidR="00E8208F">
        <w:t xml:space="preserve">ocio </w:t>
      </w:r>
      <w:r w:rsidR="001574A7">
        <w:t>E</w:t>
      </w:r>
      <w:r w:rsidR="00E8208F">
        <w:t xml:space="preserve">conomic </w:t>
      </w:r>
      <w:r w:rsidR="001574A7">
        <w:t>S</w:t>
      </w:r>
      <w:r w:rsidR="00E8208F">
        <w:t>tatus (LSES)</w:t>
      </w:r>
      <w:r w:rsidR="001574A7">
        <w:t xml:space="preserve"> </w:t>
      </w:r>
      <w:r w:rsidR="008663E3">
        <w:t xml:space="preserve">school </w:t>
      </w:r>
      <w:r w:rsidR="001574A7">
        <w:t xml:space="preserve">students </w:t>
      </w:r>
      <w:r w:rsidR="008663E3">
        <w:t>in</w:t>
      </w:r>
      <w:r w:rsidR="001574A7">
        <w:t xml:space="preserve"> Western Sydney </w:t>
      </w:r>
      <w:r w:rsidR="008663E3">
        <w:t xml:space="preserve">schools </w:t>
      </w:r>
      <w:r w:rsidR="001574A7">
        <w:t>to consider engaging</w:t>
      </w:r>
      <w:r w:rsidR="00583382">
        <w:t xml:space="preserve"> in tertiary study and </w:t>
      </w:r>
      <w:r w:rsidR="00FB3089">
        <w:t>taking up</w:t>
      </w:r>
      <w:r w:rsidR="001574A7">
        <w:t xml:space="preserve"> a professional career, including one that relates to social, economic a</w:t>
      </w:r>
      <w:r w:rsidR="008663E3">
        <w:t xml:space="preserve">nd environmental sustainability. </w:t>
      </w:r>
    </w:p>
    <w:p w14:paraId="6A247186" w14:textId="77777777" w:rsidR="008663E3" w:rsidRDefault="008663E3" w:rsidP="00840276">
      <w:pPr>
        <w:spacing w:line="276" w:lineRule="auto"/>
      </w:pPr>
    </w:p>
    <w:p w14:paraId="132412AD" w14:textId="77777777" w:rsidR="00D82A56" w:rsidRDefault="001574A7" w:rsidP="00840276">
      <w:pPr>
        <w:spacing w:line="276" w:lineRule="auto"/>
      </w:pPr>
      <w:r>
        <w:lastRenderedPageBreak/>
        <w:t>The real-world learning approach</w:t>
      </w:r>
      <w:r w:rsidR="008663E3">
        <w:t xml:space="preserve"> that underpins the </w:t>
      </w:r>
      <w:r w:rsidR="00FB3089">
        <w:t>Riverfarm initiative</w:t>
      </w:r>
      <w:r w:rsidR="008663E3">
        <w:t xml:space="preserve"> gives focus to optimising relevance, active</w:t>
      </w:r>
      <w:r w:rsidR="007967D2">
        <w:t>, real-world</w:t>
      </w:r>
      <w:r w:rsidR="008663E3">
        <w:t xml:space="preserve"> learning and peer support. </w:t>
      </w:r>
      <w:r w:rsidR="00D82A56">
        <w:t xml:space="preserve">In the photographs above Pre-apprentices in the plumbing, electrical and carpentry trades are renovating the </w:t>
      </w:r>
      <w:proofErr w:type="spellStart"/>
      <w:r w:rsidR="00D82A56">
        <w:t>Riverfarm</w:t>
      </w:r>
      <w:proofErr w:type="spellEnd"/>
      <w:r w:rsidR="00D82A56">
        <w:t xml:space="preserve"> and, as the same, time learning a range of Green Skills as they build a range of sustainability demonstration components into the site.</w:t>
      </w:r>
    </w:p>
    <w:p w14:paraId="69ED2706" w14:textId="77777777" w:rsidR="00D82A56" w:rsidRDefault="00D82A56" w:rsidP="00840276">
      <w:pPr>
        <w:spacing w:line="276" w:lineRule="auto"/>
      </w:pPr>
    </w:p>
    <w:p w14:paraId="49FF0984" w14:textId="77777777" w:rsidR="00C55D2E" w:rsidRDefault="00D82A56" w:rsidP="00840276">
      <w:pPr>
        <w:spacing w:line="276" w:lineRule="auto"/>
      </w:pPr>
      <w:r>
        <w:t>This approach</w:t>
      </w:r>
      <w:r w:rsidR="001574A7">
        <w:t xml:space="preserve"> is based on th</w:t>
      </w:r>
      <w:r w:rsidR="007967D2">
        <w:t xml:space="preserve">e observation by William </w:t>
      </w:r>
      <w:proofErr w:type="spellStart"/>
      <w:r w:rsidR="007967D2">
        <w:t>Spohn</w:t>
      </w:r>
      <w:proofErr w:type="spellEnd"/>
      <w:r w:rsidR="007967D2">
        <w:t xml:space="preserve"> </w:t>
      </w:r>
      <w:r w:rsidR="001574A7">
        <w:t>that people are more likely to act their way into new ways of thinking than think th</w:t>
      </w:r>
      <w:r w:rsidR="00C55D2E">
        <w:t>eir way into new ways of acting</w:t>
      </w:r>
      <w:r w:rsidR="007967D2">
        <w:t xml:space="preserve">. </w:t>
      </w:r>
      <w:r>
        <w:t xml:space="preserve">What is being built into the </w:t>
      </w:r>
      <w:proofErr w:type="spellStart"/>
      <w:r>
        <w:t>Riverfarm</w:t>
      </w:r>
      <w:proofErr w:type="spellEnd"/>
      <w:r>
        <w:t xml:space="preserve"> </w:t>
      </w:r>
      <w:r w:rsidR="00C55D2E">
        <w:t xml:space="preserve">gives focus to the key national themes for sustainability education in schools set by the </w:t>
      </w:r>
      <w:r w:rsidR="00E8208F" w:rsidRPr="00E8208F">
        <w:t>Australian Curriculum Assessment and Reporting Authority</w:t>
      </w:r>
      <w:r w:rsidR="00C55D2E">
        <w:t xml:space="preserve"> and, in Vocational Edu</w:t>
      </w:r>
      <w:r w:rsidR="001F60C4">
        <w:t>c</w:t>
      </w:r>
      <w:r w:rsidR="00C55D2E">
        <w:t xml:space="preserve">ation and Training, set by Australia’s </w:t>
      </w:r>
      <w:r w:rsidR="00E8208F" w:rsidRPr="00E8208F">
        <w:t>Green Skills Accord Implementation Group</w:t>
      </w:r>
      <w:r w:rsidR="00C55D2E">
        <w:t>.</w:t>
      </w:r>
      <w:r>
        <w:t xml:space="preserve"> </w:t>
      </w:r>
    </w:p>
    <w:p w14:paraId="581CDBDA" w14:textId="77777777" w:rsidR="001574A7" w:rsidRDefault="001574A7" w:rsidP="00840276">
      <w:pPr>
        <w:spacing w:line="276" w:lineRule="auto"/>
      </w:pPr>
    </w:p>
    <w:p w14:paraId="662B1E4C" w14:textId="77777777" w:rsidR="00FF4A07" w:rsidRDefault="00027D69" w:rsidP="00840276">
      <w:pPr>
        <w:spacing w:line="276" w:lineRule="auto"/>
      </w:pPr>
      <w:r>
        <w:t xml:space="preserve">The </w:t>
      </w:r>
      <w:r w:rsidR="00FF4A07">
        <w:t xml:space="preserve">facility </w:t>
      </w:r>
      <w:r w:rsidR="00FB3089">
        <w:t>seeks to</w:t>
      </w:r>
      <w:r w:rsidR="008663E3">
        <w:t xml:space="preserve"> offer</w:t>
      </w:r>
      <w:r w:rsidR="00FF4A07">
        <w:t xml:space="preserve"> multidisciplinary education programs </w:t>
      </w:r>
      <w:r w:rsidR="00840276" w:rsidRPr="00877997">
        <w:t>for GWS Schools</w:t>
      </w:r>
      <w:r w:rsidR="00FF4A07">
        <w:t xml:space="preserve"> based on </w:t>
      </w:r>
      <w:r w:rsidR="005A3992">
        <w:t xml:space="preserve">a </w:t>
      </w:r>
      <w:r w:rsidR="00FF4A07">
        <w:t>sustainability</w:t>
      </w:r>
      <w:r w:rsidR="005A3992">
        <w:t xml:space="preserve"> platform</w:t>
      </w:r>
      <w:r>
        <w:t xml:space="preserve"> linked to the new national K-</w:t>
      </w:r>
      <w:proofErr w:type="gramStart"/>
      <w:r>
        <w:t xml:space="preserve">12  </w:t>
      </w:r>
      <w:r w:rsidR="008663E3">
        <w:t>cross</w:t>
      </w:r>
      <w:proofErr w:type="gramEnd"/>
      <w:r w:rsidR="008663E3">
        <w:t xml:space="preserve">- </w:t>
      </w:r>
      <w:r>
        <w:t>curriculum</w:t>
      </w:r>
      <w:r w:rsidR="008663E3">
        <w:t xml:space="preserve"> focus on sustainability</w:t>
      </w:r>
      <w:r>
        <w:t xml:space="preserve"> </w:t>
      </w:r>
      <w:r w:rsidR="008663E3">
        <w:t>in Australia’s schools</w:t>
      </w:r>
      <w:r w:rsidR="008C02C7">
        <w:t xml:space="preserve"> (Please refer to Appendix 1).</w:t>
      </w:r>
      <w:r w:rsidR="00FF4A07">
        <w:t xml:space="preserve"> These programs include:</w:t>
      </w:r>
    </w:p>
    <w:p w14:paraId="1F363D3A" w14:textId="77777777" w:rsidR="00770A1D" w:rsidRDefault="00FF4A07" w:rsidP="00770A1D">
      <w:pPr>
        <w:pStyle w:val="ListParagraph"/>
        <w:numPr>
          <w:ilvl w:val="0"/>
          <w:numId w:val="8"/>
        </w:numPr>
        <w:spacing w:line="276" w:lineRule="auto"/>
      </w:pPr>
      <w:r>
        <w:t>Science – ecology, water quality, biology, soils and environmental health</w:t>
      </w:r>
      <w:r w:rsidR="00770A1D">
        <w:t>. (The Chief Scientist has noted the significant drop off in enrolments in Science. This is one practical way to encourage students to consider a career in science and related areas)</w:t>
      </w:r>
      <w:r w:rsidR="006079B0">
        <w:t>.</w:t>
      </w:r>
    </w:p>
    <w:p w14:paraId="7ED797F5" w14:textId="77777777" w:rsidR="00840276" w:rsidRDefault="00FF4A07" w:rsidP="00FF4A07">
      <w:pPr>
        <w:pStyle w:val="ListParagraph"/>
        <w:numPr>
          <w:ilvl w:val="0"/>
          <w:numId w:val="8"/>
        </w:numPr>
        <w:spacing w:line="276" w:lineRule="auto"/>
      </w:pPr>
      <w:r>
        <w:t>Engineering – environmental</w:t>
      </w:r>
      <w:r w:rsidR="009A08B2">
        <w:t>, sustainability and risk</w:t>
      </w:r>
      <w:r w:rsidR="006079B0">
        <w:t>.</w:t>
      </w:r>
    </w:p>
    <w:p w14:paraId="2FED938E" w14:textId="77777777" w:rsidR="00FF4A07" w:rsidRDefault="00FF4A07" w:rsidP="00FF4A07">
      <w:pPr>
        <w:pStyle w:val="ListParagraph"/>
        <w:numPr>
          <w:ilvl w:val="0"/>
          <w:numId w:val="8"/>
        </w:numPr>
        <w:spacing w:line="276" w:lineRule="auto"/>
      </w:pPr>
      <w:r>
        <w:t>Heritage</w:t>
      </w:r>
      <w:r w:rsidR="00FB3089">
        <w:t xml:space="preserve"> and social sustainability</w:t>
      </w:r>
      <w:r w:rsidR="006079B0">
        <w:t>.</w:t>
      </w:r>
    </w:p>
    <w:p w14:paraId="48428AAC" w14:textId="77777777" w:rsidR="00FF4A07" w:rsidRDefault="00FF4A07" w:rsidP="00FF4A07">
      <w:pPr>
        <w:pStyle w:val="ListParagraph"/>
        <w:numPr>
          <w:ilvl w:val="0"/>
          <w:numId w:val="8"/>
        </w:numPr>
        <w:spacing w:line="276" w:lineRule="auto"/>
      </w:pPr>
      <w:r>
        <w:t xml:space="preserve">Indigenous </w:t>
      </w:r>
      <w:r w:rsidR="00027D69">
        <w:t>approaches to sustainability, learning, history and culture</w:t>
      </w:r>
      <w:r w:rsidR="006079B0">
        <w:t>.</w:t>
      </w:r>
    </w:p>
    <w:p w14:paraId="3BCECB64" w14:textId="77777777" w:rsidR="00FF4A07" w:rsidRPr="00877997" w:rsidRDefault="00027D69" w:rsidP="00FF4A07">
      <w:pPr>
        <w:pStyle w:val="ListParagraph"/>
        <w:numPr>
          <w:ilvl w:val="0"/>
          <w:numId w:val="8"/>
        </w:numPr>
        <w:spacing w:line="276" w:lineRule="auto"/>
      </w:pPr>
      <w:r>
        <w:t>Teac</w:t>
      </w:r>
      <w:r w:rsidR="008663E3">
        <w:t>her education for sustainability</w:t>
      </w:r>
      <w:r w:rsidR="006079B0">
        <w:t>.</w:t>
      </w:r>
    </w:p>
    <w:p w14:paraId="075D8C2E" w14:textId="77777777" w:rsidR="00770A1D" w:rsidRDefault="00770A1D" w:rsidP="005A3992">
      <w:pPr>
        <w:spacing w:line="276" w:lineRule="auto"/>
      </w:pPr>
    </w:p>
    <w:p w14:paraId="2AD773D0" w14:textId="77777777" w:rsidR="00E8208F" w:rsidRDefault="00FB3089" w:rsidP="005A3992">
      <w:pPr>
        <w:spacing w:line="276" w:lineRule="auto"/>
        <w:rPr>
          <w:rFonts w:eastAsia="Times New Roman" w:cs="Times New Roman"/>
          <w:color w:val="000000"/>
          <w:lang w:eastAsia="en-AU"/>
        </w:rPr>
      </w:pPr>
      <w:r>
        <w:t>Australia’s</w:t>
      </w:r>
      <w:r w:rsidR="00027D69">
        <w:t xml:space="preserve"> Higher Education Participation</w:t>
      </w:r>
      <w:r w:rsidR="001F60C4">
        <w:t xml:space="preserve"> Program (HEPP)</w:t>
      </w:r>
      <w:r w:rsidR="005A3992">
        <w:t xml:space="preserve"> activities</w:t>
      </w:r>
      <w:r>
        <w:t xml:space="preserve"> are being linked to the work of the Riverfarm. They</w:t>
      </w:r>
      <w:r w:rsidR="005A3992">
        <w:t xml:space="preserve"> include </w:t>
      </w:r>
      <w:r w:rsidR="005A3992" w:rsidRPr="00D9095A">
        <w:rPr>
          <w:rFonts w:eastAsia="Times New Roman" w:cs="Times New Roman"/>
          <w:color w:val="000000"/>
          <w:lang w:eastAsia="en-AU"/>
        </w:rPr>
        <w:t>undertaking research, and monitoring the impact and effectiveness of activities aimed at improving the participation of students from low SES backgrounds in higher education</w:t>
      </w:r>
      <w:r w:rsidR="005A3992">
        <w:rPr>
          <w:rFonts w:eastAsia="Times New Roman" w:cs="Times New Roman"/>
          <w:color w:val="000000"/>
          <w:lang w:eastAsia="en-AU"/>
        </w:rPr>
        <w:t>.</w:t>
      </w:r>
      <w:r w:rsidR="005A3992" w:rsidRPr="00D9095A">
        <w:rPr>
          <w:rFonts w:eastAsia="Times New Roman" w:cs="Times New Roman"/>
          <w:color w:val="000000"/>
          <w:lang w:eastAsia="en-AU"/>
        </w:rPr>
        <w:t xml:space="preserve"> </w:t>
      </w:r>
      <w:r w:rsidR="00E8208F">
        <w:rPr>
          <w:rFonts w:eastAsia="Times New Roman" w:cs="Times New Roman"/>
          <w:color w:val="000000"/>
          <w:lang w:eastAsia="en-AU"/>
        </w:rPr>
        <w:t xml:space="preserve">(Australian Government, Department of Education, Employment and Workplace Relations, 2011) </w:t>
      </w:r>
    </w:p>
    <w:p w14:paraId="2682C7C2" w14:textId="77777777" w:rsidR="005A3992" w:rsidRDefault="005A3992" w:rsidP="005A3992">
      <w:pPr>
        <w:spacing w:line="276" w:lineRule="auto"/>
      </w:pPr>
    </w:p>
    <w:p w14:paraId="0236251D" w14:textId="77777777" w:rsidR="00877997" w:rsidRDefault="00877997" w:rsidP="00877997">
      <w:pPr>
        <w:autoSpaceDE w:val="0"/>
        <w:autoSpaceDN w:val="0"/>
        <w:adjustRightInd w:val="0"/>
        <w:rPr>
          <w:rFonts w:cs="Arial"/>
        </w:rPr>
      </w:pPr>
      <w:r w:rsidRPr="00877997">
        <w:rPr>
          <w:rFonts w:cs="Arial"/>
        </w:rPr>
        <w:t xml:space="preserve">The Riverfarm </w:t>
      </w:r>
      <w:r w:rsidR="00D9095A">
        <w:rPr>
          <w:rFonts w:cs="Arial"/>
        </w:rPr>
        <w:t xml:space="preserve">LSES </w:t>
      </w:r>
      <w:r w:rsidRPr="00877997">
        <w:rPr>
          <w:rFonts w:cs="Arial"/>
        </w:rPr>
        <w:t>program</w:t>
      </w:r>
      <w:r w:rsidR="002F029F">
        <w:rPr>
          <w:rFonts w:cs="Arial"/>
        </w:rPr>
        <w:t xml:space="preserve"> for </w:t>
      </w:r>
      <w:r w:rsidR="002F029F" w:rsidRPr="00877997">
        <w:rPr>
          <w:rFonts w:cs="Arial"/>
        </w:rPr>
        <w:t>School Education</w:t>
      </w:r>
      <w:r w:rsidRPr="00877997">
        <w:rPr>
          <w:rFonts w:cs="Arial"/>
        </w:rPr>
        <w:t xml:space="preserve"> </w:t>
      </w:r>
      <w:r w:rsidR="00027D69">
        <w:rPr>
          <w:rFonts w:cs="Arial"/>
        </w:rPr>
        <w:t xml:space="preserve">is </w:t>
      </w:r>
      <w:r w:rsidR="001F60C4">
        <w:rPr>
          <w:rFonts w:cs="Arial"/>
        </w:rPr>
        <w:t>being developed</w:t>
      </w:r>
      <w:r w:rsidR="005A3992">
        <w:rPr>
          <w:rFonts w:cs="Arial"/>
        </w:rPr>
        <w:t xml:space="preserve"> </w:t>
      </w:r>
      <w:r w:rsidR="00027D69">
        <w:rPr>
          <w:rFonts w:cs="Arial"/>
        </w:rPr>
        <w:t xml:space="preserve">in </w:t>
      </w:r>
      <w:r w:rsidR="005A3992">
        <w:rPr>
          <w:rFonts w:cs="Arial"/>
        </w:rPr>
        <w:t>partner</w:t>
      </w:r>
      <w:r w:rsidR="00027D69">
        <w:rPr>
          <w:rFonts w:cs="Arial"/>
        </w:rPr>
        <w:t>ship</w:t>
      </w:r>
      <w:r w:rsidR="00B070C8">
        <w:rPr>
          <w:rFonts w:cs="Arial"/>
        </w:rPr>
        <w:t xml:space="preserve"> with </w:t>
      </w:r>
      <w:r w:rsidR="005A3992">
        <w:rPr>
          <w:rFonts w:cs="Arial"/>
        </w:rPr>
        <w:t xml:space="preserve">Margaret Somerville, </w:t>
      </w:r>
      <w:r w:rsidR="001F60C4">
        <w:rPr>
          <w:rFonts w:cs="Arial"/>
        </w:rPr>
        <w:t xml:space="preserve">UWS </w:t>
      </w:r>
      <w:r w:rsidR="005A3992">
        <w:rPr>
          <w:rFonts w:cs="Arial"/>
        </w:rPr>
        <w:t>Professor of Education</w:t>
      </w:r>
      <w:r w:rsidR="00027D69">
        <w:rPr>
          <w:rFonts w:cs="Arial"/>
        </w:rPr>
        <w:t xml:space="preserve"> and colleagues in the </w:t>
      </w:r>
      <w:r w:rsidR="001F60C4">
        <w:rPr>
          <w:rFonts w:cs="Arial"/>
        </w:rPr>
        <w:t>University’s</w:t>
      </w:r>
      <w:r w:rsidR="00027D69">
        <w:rPr>
          <w:rFonts w:cs="Arial"/>
        </w:rPr>
        <w:t xml:space="preserve"> School of Education</w:t>
      </w:r>
      <w:r w:rsidR="001F60C4">
        <w:rPr>
          <w:rFonts w:cs="Arial"/>
        </w:rPr>
        <w:t>. A key aspect of the partnership includes</w:t>
      </w:r>
      <w:r w:rsidR="005A3992">
        <w:rPr>
          <w:rFonts w:cs="Arial"/>
        </w:rPr>
        <w:t xml:space="preserve"> </w:t>
      </w:r>
      <w:r w:rsidR="001F60C4">
        <w:rPr>
          <w:rFonts w:cs="Arial"/>
        </w:rPr>
        <w:t>a study of</w:t>
      </w:r>
      <w:r w:rsidR="005A3992">
        <w:rPr>
          <w:rFonts w:cs="Arial"/>
        </w:rPr>
        <w:t xml:space="preserve"> the effectiveness of the following activities </w:t>
      </w:r>
      <w:r w:rsidR="00770A1D">
        <w:rPr>
          <w:rFonts w:cs="Arial"/>
        </w:rPr>
        <w:t>delivered</w:t>
      </w:r>
      <w:r w:rsidR="001F60C4">
        <w:rPr>
          <w:rFonts w:cs="Arial"/>
        </w:rPr>
        <w:t xml:space="preserve"> on the site</w:t>
      </w:r>
      <w:r w:rsidR="00770A1D">
        <w:rPr>
          <w:rFonts w:cs="Arial"/>
        </w:rPr>
        <w:t xml:space="preserve"> by </w:t>
      </w:r>
      <w:r w:rsidR="00302E47">
        <w:rPr>
          <w:rFonts w:cs="Arial"/>
        </w:rPr>
        <w:t xml:space="preserve">The NSW Department of Education and Community’s </w:t>
      </w:r>
      <w:r w:rsidR="00770A1D">
        <w:rPr>
          <w:rFonts w:cs="Arial"/>
        </w:rPr>
        <w:t xml:space="preserve">Brewongle Environmental Education Centre to the schools in the </w:t>
      </w:r>
      <w:r w:rsidR="00832B54">
        <w:rPr>
          <w:rFonts w:cs="Arial"/>
        </w:rPr>
        <w:t xml:space="preserve">newly formed </w:t>
      </w:r>
      <w:r w:rsidR="005A3992">
        <w:rPr>
          <w:rFonts w:cs="Arial"/>
        </w:rPr>
        <w:t>Blacktown Learning Community</w:t>
      </w:r>
      <w:r w:rsidRPr="00877997">
        <w:rPr>
          <w:rFonts w:cs="Arial"/>
        </w:rPr>
        <w:t>:</w:t>
      </w:r>
    </w:p>
    <w:p w14:paraId="723A6F85" w14:textId="77777777" w:rsidR="005A3992" w:rsidRPr="00877997" w:rsidRDefault="005A3992" w:rsidP="00877997">
      <w:pPr>
        <w:autoSpaceDE w:val="0"/>
        <w:autoSpaceDN w:val="0"/>
        <w:adjustRightInd w:val="0"/>
        <w:rPr>
          <w:rFonts w:cs="Arial"/>
        </w:rPr>
      </w:pPr>
    </w:p>
    <w:p w14:paraId="46D5450B" w14:textId="77777777" w:rsidR="00877997" w:rsidRPr="00877997" w:rsidRDefault="00877997" w:rsidP="00877997">
      <w:pPr>
        <w:pStyle w:val="ListParagraph"/>
        <w:numPr>
          <w:ilvl w:val="0"/>
          <w:numId w:val="6"/>
        </w:numPr>
        <w:autoSpaceDE w:val="0"/>
        <w:autoSpaceDN w:val="0"/>
        <w:adjustRightInd w:val="0"/>
        <w:rPr>
          <w:rFonts w:asciiTheme="minorHAnsi" w:hAnsiTheme="minorHAnsi" w:cs="Arial"/>
        </w:rPr>
      </w:pPr>
      <w:r w:rsidRPr="00877997">
        <w:rPr>
          <w:rFonts w:asciiTheme="minorHAnsi" w:hAnsiTheme="minorHAnsi" w:cs="Arial"/>
        </w:rPr>
        <w:t>increase the awareness of university study in targeted schools and communities</w:t>
      </w:r>
      <w:r w:rsidR="00FF4A07">
        <w:rPr>
          <w:rFonts w:asciiTheme="minorHAnsi" w:hAnsiTheme="minorHAnsi" w:cs="Arial"/>
        </w:rPr>
        <w:t>;</w:t>
      </w:r>
    </w:p>
    <w:p w14:paraId="7EC68DFC" w14:textId="77777777" w:rsidR="00877997" w:rsidRPr="00877997" w:rsidRDefault="00877997" w:rsidP="00877997">
      <w:pPr>
        <w:pStyle w:val="ListParagraph"/>
        <w:numPr>
          <w:ilvl w:val="0"/>
          <w:numId w:val="6"/>
        </w:numPr>
        <w:autoSpaceDE w:val="0"/>
        <w:autoSpaceDN w:val="0"/>
        <w:adjustRightInd w:val="0"/>
        <w:rPr>
          <w:rFonts w:asciiTheme="minorHAnsi" w:hAnsiTheme="minorHAnsi" w:cs="Arial"/>
        </w:rPr>
      </w:pPr>
      <w:r w:rsidRPr="00877997">
        <w:rPr>
          <w:rFonts w:asciiTheme="minorHAnsi" w:hAnsiTheme="minorHAnsi" w:cs="Arial"/>
        </w:rPr>
        <w:t>inform aspiration in relation to university study</w:t>
      </w:r>
      <w:r w:rsidR="00FF4A07">
        <w:rPr>
          <w:rFonts w:asciiTheme="minorHAnsi" w:hAnsiTheme="minorHAnsi" w:cs="Arial"/>
        </w:rPr>
        <w:t>;</w:t>
      </w:r>
    </w:p>
    <w:p w14:paraId="2241F855" w14:textId="77777777" w:rsidR="005A3992" w:rsidRPr="005A3992" w:rsidRDefault="00877997" w:rsidP="005A3992">
      <w:pPr>
        <w:pStyle w:val="ListParagraph"/>
        <w:numPr>
          <w:ilvl w:val="0"/>
          <w:numId w:val="6"/>
        </w:numPr>
        <w:autoSpaceDE w:val="0"/>
        <w:autoSpaceDN w:val="0"/>
        <w:adjustRightInd w:val="0"/>
        <w:spacing w:line="276" w:lineRule="auto"/>
      </w:pPr>
      <w:r w:rsidRPr="005A3992">
        <w:rPr>
          <w:rFonts w:asciiTheme="minorHAnsi" w:hAnsiTheme="minorHAnsi" w:cs="Arial"/>
        </w:rPr>
        <w:t>support students to plan their university pathways</w:t>
      </w:r>
      <w:r w:rsidR="00FF4A07" w:rsidRPr="005A3992">
        <w:rPr>
          <w:rFonts w:asciiTheme="minorHAnsi" w:hAnsiTheme="minorHAnsi" w:cs="Arial"/>
        </w:rPr>
        <w:t>;</w:t>
      </w:r>
    </w:p>
    <w:p w14:paraId="57E08B0D" w14:textId="77777777" w:rsidR="005A3992" w:rsidRDefault="00877997" w:rsidP="005A3992">
      <w:pPr>
        <w:pStyle w:val="ListParagraph"/>
        <w:numPr>
          <w:ilvl w:val="0"/>
          <w:numId w:val="6"/>
        </w:numPr>
        <w:autoSpaceDE w:val="0"/>
        <w:autoSpaceDN w:val="0"/>
        <w:adjustRightInd w:val="0"/>
        <w:spacing w:line="276" w:lineRule="auto"/>
      </w:pPr>
      <w:r w:rsidRPr="005A3992">
        <w:rPr>
          <w:rFonts w:asciiTheme="minorHAnsi" w:hAnsiTheme="minorHAnsi" w:cs="Arial"/>
        </w:rPr>
        <w:t>mentor and provide extension opportunities for motivated students</w:t>
      </w:r>
      <w:r w:rsidR="005A3992" w:rsidRPr="005A3992">
        <w:t xml:space="preserve"> </w:t>
      </w:r>
      <w:r w:rsidR="005A3992">
        <w:t>- the Riverfarm project will have UWS students as guides on what it is all about as part of a community service or other for credit UWS unit of study</w:t>
      </w:r>
    </w:p>
    <w:p w14:paraId="5C435813" w14:textId="77777777" w:rsidR="00027D69" w:rsidRDefault="00027D69" w:rsidP="00D9095A">
      <w:pPr>
        <w:autoSpaceDE w:val="0"/>
        <w:autoSpaceDN w:val="0"/>
        <w:adjustRightInd w:val="0"/>
        <w:rPr>
          <w:rFonts w:cs="Arial"/>
        </w:rPr>
      </w:pPr>
    </w:p>
    <w:p w14:paraId="1E96AF64" w14:textId="77777777" w:rsidR="00D9095A" w:rsidRPr="00877997" w:rsidRDefault="00D9095A" w:rsidP="00D9095A">
      <w:pPr>
        <w:autoSpaceDE w:val="0"/>
        <w:autoSpaceDN w:val="0"/>
        <w:adjustRightInd w:val="0"/>
        <w:rPr>
          <w:rFonts w:cs="Arial"/>
        </w:rPr>
      </w:pPr>
      <w:r w:rsidRPr="00877997">
        <w:rPr>
          <w:rFonts w:cs="Arial"/>
        </w:rPr>
        <w:t>The evidence of successful intervention programs</w:t>
      </w:r>
      <w:r w:rsidR="001F60C4">
        <w:rPr>
          <w:rFonts w:cs="Arial"/>
        </w:rPr>
        <w:t xml:space="preserve"> of this type elsewhere is being used to identify the optimum support and resourcing strategy necessary for successful and sustained implementation. (See, for example</w:t>
      </w:r>
      <w:r w:rsidR="00E8208F">
        <w:rPr>
          <w:rFonts w:cs="Arial"/>
        </w:rPr>
        <w:t xml:space="preserve"> Monash University Schools Engagement Program.)</w:t>
      </w:r>
      <w:r w:rsidR="001F60C4">
        <w:rPr>
          <w:rFonts w:cs="Arial"/>
        </w:rPr>
        <w:t xml:space="preserve"> </w:t>
      </w:r>
    </w:p>
    <w:p w14:paraId="15D344AE" w14:textId="77777777" w:rsidR="00D9095A" w:rsidRDefault="00D9095A" w:rsidP="00D9095A">
      <w:pPr>
        <w:spacing w:line="276" w:lineRule="auto"/>
      </w:pPr>
    </w:p>
    <w:p w14:paraId="64FE8746" w14:textId="77777777" w:rsidR="001F60C4" w:rsidRPr="001F60C4" w:rsidRDefault="001F60C4" w:rsidP="00D9095A">
      <w:pPr>
        <w:spacing w:line="276" w:lineRule="auto"/>
        <w:rPr>
          <w:b/>
          <w:sz w:val="28"/>
          <w:szCs w:val="28"/>
        </w:rPr>
      </w:pPr>
      <w:r w:rsidRPr="001F60C4">
        <w:rPr>
          <w:b/>
          <w:sz w:val="28"/>
          <w:szCs w:val="28"/>
        </w:rPr>
        <w:lastRenderedPageBreak/>
        <w:t>Partnerships for implementation</w:t>
      </w:r>
    </w:p>
    <w:p w14:paraId="13986DE3" w14:textId="77777777" w:rsidR="00027D69" w:rsidRDefault="001F60C4" w:rsidP="00D9095A">
      <w:pPr>
        <w:spacing w:line="276" w:lineRule="auto"/>
      </w:pPr>
      <w:r>
        <w:t>As noted above, the key</w:t>
      </w:r>
      <w:r w:rsidR="00653694">
        <w:t xml:space="preserve"> implementation partners</w:t>
      </w:r>
      <w:r w:rsidR="00302E47">
        <w:t xml:space="preserve"> with RCE-GWS, UWS and WSI TAFE</w:t>
      </w:r>
      <w:r w:rsidR="00027D69">
        <w:t xml:space="preserve"> in the River</w:t>
      </w:r>
      <w:r w:rsidR="00653694">
        <w:t xml:space="preserve"> F</w:t>
      </w:r>
      <w:r w:rsidR="00027D69">
        <w:t>arm</w:t>
      </w:r>
      <w:r>
        <w:t xml:space="preserve"> project </w:t>
      </w:r>
      <w:r w:rsidR="00653694">
        <w:t xml:space="preserve">are </w:t>
      </w:r>
      <w:r w:rsidR="00027D69">
        <w:t>the</w:t>
      </w:r>
      <w:r w:rsidR="006079B0">
        <w:t xml:space="preserve"> </w:t>
      </w:r>
      <w:proofErr w:type="spellStart"/>
      <w:r w:rsidR="006079B0">
        <w:t>Darug</w:t>
      </w:r>
      <w:proofErr w:type="spellEnd"/>
      <w:r w:rsidR="006079B0">
        <w:t xml:space="preserve"> Custod</w:t>
      </w:r>
      <w:r w:rsidR="006079B0">
        <w:t xml:space="preserve">ian Aboriginal Corporation, HEN, </w:t>
      </w:r>
      <w:r w:rsidR="00027D69">
        <w:t>Blacktown Learning Community</w:t>
      </w:r>
      <w:r w:rsidR="003C1D29">
        <w:t xml:space="preserve"> and </w:t>
      </w:r>
      <w:r w:rsidR="00027D69">
        <w:t>the Brewongle Environmental Education Centre</w:t>
      </w:r>
      <w:r w:rsidR="002F029F">
        <w:t>,</w:t>
      </w:r>
      <w:r w:rsidR="00027D69">
        <w:t xml:space="preserve"> </w:t>
      </w:r>
      <w:r w:rsidR="00297AA8">
        <w:t>with the support of</w:t>
      </w:r>
      <w:r w:rsidR="003C1D29">
        <w:t xml:space="preserve"> the </w:t>
      </w:r>
      <w:r w:rsidR="00027D69">
        <w:t xml:space="preserve">GWS Environmental Network of </w:t>
      </w:r>
      <w:r w:rsidR="006079B0">
        <w:t xml:space="preserve">200 </w:t>
      </w:r>
      <w:r w:rsidR="00027D69">
        <w:t>Schools</w:t>
      </w:r>
      <w:r>
        <w:t>. All of these partners</w:t>
      </w:r>
      <w:r w:rsidR="00027D69">
        <w:t xml:space="preserve"> are members of RCE-GWS.</w:t>
      </w:r>
    </w:p>
    <w:p w14:paraId="59BC4EB1" w14:textId="77777777" w:rsidR="00027D69" w:rsidRDefault="00027D69" w:rsidP="00D9095A">
      <w:pPr>
        <w:spacing w:line="276" w:lineRule="auto"/>
      </w:pPr>
    </w:p>
    <w:p w14:paraId="2823C31B" w14:textId="77777777" w:rsidR="00840276" w:rsidRPr="005A3992" w:rsidRDefault="00840276" w:rsidP="00840276">
      <w:pPr>
        <w:spacing w:line="276" w:lineRule="auto"/>
        <w:rPr>
          <w:b/>
        </w:rPr>
      </w:pPr>
      <w:r w:rsidRPr="005A3992">
        <w:rPr>
          <w:b/>
        </w:rPr>
        <w:t>Blacktown Learning Community</w:t>
      </w:r>
      <w:r w:rsidR="00027D69">
        <w:rPr>
          <w:b/>
        </w:rPr>
        <w:t xml:space="preserve"> of Schools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39"/>
        <w:gridCol w:w="1823"/>
        <w:gridCol w:w="1823"/>
        <w:gridCol w:w="1823"/>
        <w:gridCol w:w="1838"/>
      </w:tblGrid>
      <w:tr w:rsidR="00840276" w:rsidRPr="00840276" w14:paraId="1F9F8CF7" w14:textId="77777777" w:rsidTr="00840276">
        <w:trPr>
          <w:tblCellSpacing w:w="15" w:type="dxa"/>
        </w:trPr>
        <w:tc>
          <w:tcPr>
            <w:tcW w:w="981" w:type="pct"/>
            <w:tcBorders>
              <w:top w:val="outset" w:sz="6" w:space="0" w:color="auto"/>
              <w:left w:val="outset" w:sz="6" w:space="0" w:color="auto"/>
              <w:bottom w:val="outset" w:sz="6" w:space="0" w:color="auto"/>
              <w:right w:val="outset" w:sz="6" w:space="0" w:color="auto"/>
            </w:tcBorders>
            <w:vAlign w:val="center"/>
            <w:hideMark/>
          </w:tcPr>
          <w:p w14:paraId="7F009E60" w14:textId="77777777" w:rsidR="00840276" w:rsidRPr="00840276" w:rsidRDefault="00840276" w:rsidP="00840276">
            <w:pPr>
              <w:spacing w:before="100" w:beforeAutospacing="1" w:after="100" w:afterAutospacing="1"/>
              <w:rPr>
                <w:rFonts w:eastAsia="Times New Roman" w:cs="Times New Roman"/>
                <w:lang w:eastAsia="en-AU"/>
              </w:rPr>
            </w:pPr>
            <w:r w:rsidRPr="00840276">
              <w:rPr>
                <w:rFonts w:eastAsia="Times New Roman" w:cs="Times New Roman"/>
                <w:lang w:eastAsia="en-AU"/>
              </w:rPr>
              <w:t>Blacktown Nth</w:t>
            </w:r>
          </w:p>
        </w:tc>
        <w:tc>
          <w:tcPr>
            <w:tcW w:w="980" w:type="pct"/>
            <w:tcBorders>
              <w:top w:val="outset" w:sz="6" w:space="0" w:color="auto"/>
              <w:left w:val="outset" w:sz="6" w:space="0" w:color="auto"/>
              <w:bottom w:val="outset" w:sz="6" w:space="0" w:color="auto"/>
              <w:right w:val="outset" w:sz="6" w:space="0" w:color="auto"/>
            </w:tcBorders>
            <w:vAlign w:val="center"/>
            <w:hideMark/>
          </w:tcPr>
          <w:p w14:paraId="55C8B239" w14:textId="77777777" w:rsidR="00840276" w:rsidRPr="00840276" w:rsidRDefault="00840276" w:rsidP="00840276">
            <w:pPr>
              <w:rPr>
                <w:rFonts w:eastAsia="Times New Roman" w:cs="Times New Roman"/>
                <w:lang w:eastAsia="en-AU"/>
              </w:rPr>
            </w:pPr>
            <w:r w:rsidRPr="00840276">
              <w:rPr>
                <w:rFonts w:eastAsia="Times New Roman" w:cs="Times New Roman"/>
                <w:lang w:eastAsia="en-AU"/>
              </w:rPr>
              <w:t>Blacktown West</w:t>
            </w:r>
          </w:p>
        </w:tc>
        <w:tc>
          <w:tcPr>
            <w:tcW w:w="980" w:type="pct"/>
            <w:tcBorders>
              <w:top w:val="outset" w:sz="6" w:space="0" w:color="auto"/>
              <w:left w:val="outset" w:sz="6" w:space="0" w:color="auto"/>
              <w:bottom w:val="outset" w:sz="6" w:space="0" w:color="auto"/>
              <w:right w:val="outset" w:sz="6" w:space="0" w:color="auto"/>
            </w:tcBorders>
            <w:vAlign w:val="center"/>
            <w:hideMark/>
          </w:tcPr>
          <w:p w14:paraId="0F6A1D89" w14:textId="77777777" w:rsidR="00840276" w:rsidRPr="00840276" w:rsidRDefault="00840276" w:rsidP="00840276">
            <w:pPr>
              <w:rPr>
                <w:rFonts w:eastAsia="Times New Roman" w:cs="Times New Roman"/>
                <w:lang w:eastAsia="en-AU"/>
              </w:rPr>
            </w:pPr>
            <w:r w:rsidRPr="00840276">
              <w:rPr>
                <w:rFonts w:eastAsia="Times New Roman" w:cs="Times New Roman"/>
                <w:lang w:eastAsia="en-AU"/>
              </w:rPr>
              <w:t>Crawford</w:t>
            </w:r>
          </w:p>
        </w:tc>
        <w:tc>
          <w:tcPr>
            <w:tcW w:w="980" w:type="pct"/>
            <w:tcBorders>
              <w:top w:val="outset" w:sz="6" w:space="0" w:color="auto"/>
              <w:left w:val="outset" w:sz="6" w:space="0" w:color="auto"/>
              <w:bottom w:val="outset" w:sz="6" w:space="0" w:color="auto"/>
              <w:right w:val="outset" w:sz="6" w:space="0" w:color="auto"/>
            </w:tcBorders>
            <w:vAlign w:val="center"/>
            <w:hideMark/>
          </w:tcPr>
          <w:p w14:paraId="74FBC8AA" w14:textId="77777777" w:rsidR="00840276" w:rsidRPr="00840276" w:rsidRDefault="00840276" w:rsidP="00840276">
            <w:pPr>
              <w:rPr>
                <w:rFonts w:eastAsia="Times New Roman" w:cs="Times New Roman"/>
                <w:lang w:eastAsia="en-AU"/>
              </w:rPr>
            </w:pPr>
            <w:r w:rsidRPr="00840276">
              <w:rPr>
                <w:rFonts w:eastAsia="Times New Roman" w:cs="Times New Roman"/>
                <w:lang w:eastAsia="en-AU"/>
              </w:rPr>
              <w:t>Caddies Creek</w:t>
            </w:r>
          </w:p>
        </w:tc>
        <w:tc>
          <w:tcPr>
            <w:tcW w:w="980" w:type="pct"/>
            <w:tcBorders>
              <w:top w:val="outset" w:sz="6" w:space="0" w:color="auto"/>
              <w:left w:val="outset" w:sz="6" w:space="0" w:color="auto"/>
              <w:bottom w:val="outset" w:sz="6" w:space="0" w:color="auto"/>
              <w:right w:val="outset" w:sz="6" w:space="0" w:color="auto"/>
            </w:tcBorders>
            <w:vAlign w:val="center"/>
            <w:hideMark/>
          </w:tcPr>
          <w:p w14:paraId="7A4E0EED" w14:textId="77777777" w:rsidR="00840276" w:rsidRPr="00840276" w:rsidRDefault="00840276" w:rsidP="00840276">
            <w:pPr>
              <w:rPr>
                <w:rFonts w:eastAsia="Times New Roman" w:cs="Times New Roman"/>
                <w:lang w:eastAsia="en-AU"/>
              </w:rPr>
            </w:pPr>
            <w:r w:rsidRPr="00840276">
              <w:rPr>
                <w:rFonts w:eastAsia="Times New Roman" w:cs="Times New Roman"/>
                <w:lang w:eastAsia="en-AU"/>
              </w:rPr>
              <w:t>Hambledon</w:t>
            </w:r>
          </w:p>
        </w:tc>
      </w:tr>
      <w:tr w:rsidR="00840276" w:rsidRPr="00840276" w14:paraId="1807BB12" w14:textId="77777777" w:rsidTr="00840276">
        <w:trPr>
          <w:tblCellSpacing w:w="15" w:type="dxa"/>
        </w:trPr>
        <w:tc>
          <w:tcPr>
            <w:tcW w:w="981" w:type="pct"/>
            <w:tcBorders>
              <w:top w:val="outset" w:sz="6" w:space="0" w:color="auto"/>
              <w:left w:val="outset" w:sz="6" w:space="0" w:color="auto"/>
              <w:bottom w:val="outset" w:sz="6" w:space="0" w:color="auto"/>
              <w:right w:val="outset" w:sz="6" w:space="0" w:color="auto"/>
            </w:tcBorders>
            <w:vAlign w:val="center"/>
            <w:hideMark/>
          </w:tcPr>
          <w:p w14:paraId="46EFA4BD" w14:textId="77777777" w:rsidR="00840276" w:rsidRPr="00840276" w:rsidRDefault="00840276" w:rsidP="00840276">
            <w:pPr>
              <w:spacing w:before="100" w:beforeAutospacing="1" w:after="100" w:afterAutospacing="1"/>
              <w:rPr>
                <w:rFonts w:eastAsia="Times New Roman" w:cs="Times New Roman"/>
                <w:lang w:eastAsia="en-AU"/>
              </w:rPr>
            </w:pPr>
            <w:r w:rsidRPr="00840276">
              <w:rPr>
                <w:rFonts w:eastAsia="Times New Roman" w:cs="Times New Roman"/>
                <w:lang w:eastAsia="en-AU"/>
              </w:rPr>
              <w:t>Lalor Park</w:t>
            </w:r>
          </w:p>
        </w:tc>
        <w:tc>
          <w:tcPr>
            <w:tcW w:w="980" w:type="pct"/>
            <w:tcBorders>
              <w:top w:val="outset" w:sz="6" w:space="0" w:color="auto"/>
              <w:left w:val="outset" w:sz="6" w:space="0" w:color="auto"/>
              <w:bottom w:val="outset" w:sz="6" w:space="0" w:color="auto"/>
              <w:right w:val="outset" w:sz="6" w:space="0" w:color="auto"/>
            </w:tcBorders>
            <w:vAlign w:val="center"/>
            <w:hideMark/>
          </w:tcPr>
          <w:p w14:paraId="728FCBA9" w14:textId="77777777" w:rsidR="00840276" w:rsidRPr="00840276" w:rsidRDefault="00840276" w:rsidP="00840276">
            <w:pPr>
              <w:spacing w:before="100" w:beforeAutospacing="1" w:after="100" w:afterAutospacing="1"/>
              <w:rPr>
                <w:rFonts w:eastAsia="Times New Roman" w:cs="Times New Roman"/>
                <w:lang w:eastAsia="en-AU"/>
              </w:rPr>
            </w:pPr>
            <w:r w:rsidRPr="00840276">
              <w:rPr>
                <w:rFonts w:eastAsia="Times New Roman" w:cs="Times New Roman"/>
                <w:lang w:eastAsia="en-AU"/>
              </w:rPr>
              <w:t>Marayong</w:t>
            </w:r>
          </w:p>
        </w:tc>
        <w:tc>
          <w:tcPr>
            <w:tcW w:w="980" w:type="pct"/>
            <w:tcBorders>
              <w:top w:val="outset" w:sz="6" w:space="0" w:color="auto"/>
              <w:left w:val="outset" w:sz="6" w:space="0" w:color="auto"/>
              <w:bottom w:val="outset" w:sz="6" w:space="0" w:color="auto"/>
              <w:right w:val="outset" w:sz="6" w:space="0" w:color="auto"/>
            </w:tcBorders>
            <w:vAlign w:val="center"/>
            <w:hideMark/>
          </w:tcPr>
          <w:p w14:paraId="11850CE8" w14:textId="77777777" w:rsidR="00840276" w:rsidRPr="00840276" w:rsidRDefault="00840276" w:rsidP="00840276">
            <w:pPr>
              <w:rPr>
                <w:rFonts w:eastAsia="Times New Roman" w:cs="Times New Roman"/>
                <w:lang w:eastAsia="en-AU"/>
              </w:rPr>
            </w:pPr>
            <w:r w:rsidRPr="00840276">
              <w:rPr>
                <w:rFonts w:eastAsia="Times New Roman" w:cs="Times New Roman"/>
                <w:lang w:eastAsia="en-AU"/>
              </w:rPr>
              <w:t>Marayong Heights</w:t>
            </w:r>
          </w:p>
        </w:tc>
        <w:tc>
          <w:tcPr>
            <w:tcW w:w="980" w:type="pct"/>
            <w:tcBorders>
              <w:top w:val="outset" w:sz="6" w:space="0" w:color="auto"/>
              <w:left w:val="outset" w:sz="6" w:space="0" w:color="auto"/>
              <w:bottom w:val="outset" w:sz="6" w:space="0" w:color="auto"/>
              <w:right w:val="outset" w:sz="6" w:space="0" w:color="auto"/>
            </w:tcBorders>
            <w:vAlign w:val="center"/>
            <w:hideMark/>
          </w:tcPr>
          <w:p w14:paraId="384CD329" w14:textId="77777777" w:rsidR="00840276" w:rsidRPr="00840276" w:rsidRDefault="00840276" w:rsidP="00840276">
            <w:pPr>
              <w:rPr>
                <w:rFonts w:eastAsia="Times New Roman" w:cs="Times New Roman"/>
                <w:lang w:eastAsia="en-AU"/>
              </w:rPr>
            </w:pPr>
            <w:r w:rsidRPr="00840276">
              <w:rPr>
                <w:rFonts w:eastAsia="Times New Roman" w:cs="Times New Roman"/>
                <w:lang w:eastAsia="en-AU"/>
              </w:rPr>
              <w:t>Marayong South</w:t>
            </w:r>
          </w:p>
        </w:tc>
        <w:tc>
          <w:tcPr>
            <w:tcW w:w="980" w:type="pct"/>
            <w:tcBorders>
              <w:top w:val="outset" w:sz="6" w:space="0" w:color="auto"/>
              <w:left w:val="outset" w:sz="6" w:space="0" w:color="auto"/>
              <w:bottom w:val="outset" w:sz="6" w:space="0" w:color="auto"/>
              <w:right w:val="outset" w:sz="6" w:space="0" w:color="auto"/>
            </w:tcBorders>
            <w:vAlign w:val="center"/>
            <w:hideMark/>
          </w:tcPr>
          <w:p w14:paraId="764D8C2E" w14:textId="77777777" w:rsidR="00840276" w:rsidRPr="00840276" w:rsidRDefault="00840276" w:rsidP="00840276">
            <w:pPr>
              <w:rPr>
                <w:rFonts w:eastAsia="Times New Roman" w:cs="Times New Roman"/>
                <w:lang w:eastAsia="en-AU"/>
              </w:rPr>
            </w:pPr>
            <w:r w:rsidRPr="00840276">
              <w:rPr>
                <w:rFonts w:eastAsia="Times New Roman" w:cs="Times New Roman"/>
                <w:lang w:eastAsia="en-AU"/>
              </w:rPr>
              <w:t>Marsden Park</w:t>
            </w:r>
          </w:p>
        </w:tc>
      </w:tr>
      <w:tr w:rsidR="00840276" w:rsidRPr="00840276" w14:paraId="4AF8B5F5" w14:textId="77777777" w:rsidTr="00840276">
        <w:trPr>
          <w:tblCellSpacing w:w="15" w:type="dxa"/>
        </w:trPr>
        <w:tc>
          <w:tcPr>
            <w:tcW w:w="981" w:type="pct"/>
            <w:tcBorders>
              <w:top w:val="outset" w:sz="6" w:space="0" w:color="auto"/>
              <w:left w:val="outset" w:sz="6" w:space="0" w:color="auto"/>
              <w:bottom w:val="outset" w:sz="6" w:space="0" w:color="auto"/>
              <w:right w:val="outset" w:sz="6" w:space="0" w:color="auto"/>
            </w:tcBorders>
            <w:vAlign w:val="center"/>
            <w:hideMark/>
          </w:tcPr>
          <w:p w14:paraId="7BA06CD7" w14:textId="77777777" w:rsidR="00840276" w:rsidRPr="00840276" w:rsidRDefault="00840276" w:rsidP="00840276">
            <w:pPr>
              <w:rPr>
                <w:rFonts w:eastAsia="Times New Roman" w:cs="Times New Roman"/>
                <w:lang w:eastAsia="en-AU"/>
              </w:rPr>
            </w:pPr>
            <w:r w:rsidRPr="00840276">
              <w:rPr>
                <w:rFonts w:eastAsia="Times New Roman" w:cs="Times New Roman"/>
                <w:lang w:eastAsia="en-AU"/>
              </w:rPr>
              <w:t>Quakers Hill</w:t>
            </w:r>
          </w:p>
        </w:tc>
        <w:tc>
          <w:tcPr>
            <w:tcW w:w="980" w:type="pct"/>
            <w:tcBorders>
              <w:top w:val="outset" w:sz="6" w:space="0" w:color="auto"/>
              <w:left w:val="outset" w:sz="6" w:space="0" w:color="auto"/>
              <w:bottom w:val="outset" w:sz="6" w:space="0" w:color="auto"/>
              <w:right w:val="outset" w:sz="6" w:space="0" w:color="auto"/>
            </w:tcBorders>
            <w:vAlign w:val="center"/>
            <w:hideMark/>
          </w:tcPr>
          <w:p w14:paraId="547C6300" w14:textId="77777777" w:rsidR="00840276" w:rsidRPr="00840276" w:rsidRDefault="00840276" w:rsidP="00840276">
            <w:pPr>
              <w:spacing w:before="100" w:beforeAutospacing="1" w:after="100" w:afterAutospacing="1"/>
              <w:rPr>
                <w:rFonts w:eastAsia="Times New Roman" w:cs="Times New Roman"/>
                <w:lang w:eastAsia="en-AU"/>
              </w:rPr>
            </w:pPr>
            <w:r w:rsidRPr="00840276">
              <w:rPr>
                <w:rFonts w:eastAsia="Times New Roman" w:cs="Times New Roman"/>
                <w:lang w:eastAsia="en-AU"/>
              </w:rPr>
              <w:t>Riverstone</w:t>
            </w:r>
          </w:p>
        </w:tc>
        <w:tc>
          <w:tcPr>
            <w:tcW w:w="980" w:type="pct"/>
            <w:tcBorders>
              <w:top w:val="outset" w:sz="6" w:space="0" w:color="auto"/>
              <w:left w:val="outset" w:sz="6" w:space="0" w:color="auto"/>
              <w:bottom w:val="outset" w:sz="6" w:space="0" w:color="auto"/>
              <w:right w:val="outset" w:sz="6" w:space="0" w:color="auto"/>
            </w:tcBorders>
            <w:vAlign w:val="center"/>
            <w:hideMark/>
          </w:tcPr>
          <w:p w14:paraId="42EECA3F" w14:textId="77777777" w:rsidR="00840276" w:rsidRPr="00840276" w:rsidRDefault="00840276" w:rsidP="00840276">
            <w:pPr>
              <w:rPr>
                <w:rFonts w:eastAsia="Times New Roman" w:cs="Times New Roman"/>
                <w:lang w:eastAsia="en-AU"/>
              </w:rPr>
            </w:pPr>
            <w:r w:rsidRPr="00840276">
              <w:rPr>
                <w:rFonts w:eastAsia="Times New Roman" w:cs="Times New Roman"/>
                <w:lang w:eastAsia="en-AU"/>
              </w:rPr>
              <w:t>Schofields</w:t>
            </w:r>
          </w:p>
        </w:tc>
        <w:tc>
          <w:tcPr>
            <w:tcW w:w="980" w:type="pct"/>
            <w:tcBorders>
              <w:top w:val="outset" w:sz="6" w:space="0" w:color="auto"/>
              <w:left w:val="outset" w:sz="6" w:space="0" w:color="auto"/>
              <w:bottom w:val="outset" w:sz="6" w:space="0" w:color="auto"/>
              <w:right w:val="outset" w:sz="6" w:space="0" w:color="auto"/>
            </w:tcBorders>
            <w:vAlign w:val="center"/>
            <w:hideMark/>
          </w:tcPr>
          <w:p w14:paraId="5DD1A528" w14:textId="77777777" w:rsidR="00840276" w:rsidRPr="00840276" w:rsidRDefault="00840276" w:rsidP="00840276">
            <w:pPr>
              <w:spacing w:before="100" w:beforeAutospacing="1" w:after="100" w:afterAutospacing="1"/>
              <w:rPr>
                <w:rFonts w:eastAsia="Times New Roman" w:cs="Times New Roman"/>
                <w:lang w:eastAsia="en-AU"/>
              </w:rPr>
            </w:pPr>
            <w:r w:rsidRPr="00840276">
              <w:rPr>
                <w:rFonts w:eastAsia="Times New Roman" w:cs="Times New Roman"/>
                <w:lang w:eastAsia="en-AU"/>
              </w:rPr>
              <w:t>Seven Hills North</w:t>
            </w:r>
          </w:p>
        </w:tc>
        <w:tc>
          <w:tcPr>
            <w:tcW w:w="980" w:type="pct"/>
            <w:tcBorders>
              <w:top w:val="outset" w:sz="6" w:space="0" w:color="auto"/>
              <w:left w:val="outset" w:sz="6" w:space="0" w:color="auto"/>
              <w:bottom w:val="outset" w:sz="6" w:space="0" w:color="auto"/>
              <w:right w:val="outset" w:sz="6" w:space="0" w:color="auto"/>
            </w:tcBorders>
            <w:vAlign w:val="center"/>
            <w:hideMark/>
          </w:tcPr>
          <w:p w14:paraId="4EB9DA4E" w14:textId="77777777" w:rsidR="00840276" w:rsidRPr="00840276" w:rsidRDefault="00840276" w:rsidP="00840276">
            <w:pPr>
              <w:spacing w:before="100" w:beforeAutospacing="1" w:after="100" w:afterAutospacing="1"/>
              <w:rPr>
                <w:rFonts w:eastAsia="Times New Roman" w:cs="Times New Roman"/>
                <w:lang w:eastAsia="en-AU"/>
              </w:rPr>
            </w:pPr>
            <w:r w:rsidRPr="00840276">
              <w:rPr>
                <w:rFonts w:eastAsia="Times New Roman" w:cs="Times New Roman"/>
                <w:lang w:eastAsia="en-AU"/>
              </w:rPr>
              <w:t>Vardys Road</w:t>
            </w:r>
          </w:p>
        </w:tc>
      </w:tr>
      <w:tr w:rsidR="00840276" w:rsidRPr="00840276" w14:paraId="4EA8ABD2" w14:textId="77777777" w:rsidTr="00840276">
        <w:trPr>
          <w:tblCellSpacing w:w="15" w:type="dxa"/>
        </w:trPr>
        <w:tc>
          <w:tcPr>
            <w:tcW w:w="981" w:type="pct"/>
            <w:tcBorders>
              <w:top w:val="outset" w:sz="6" w:space="0" w:color="auto"/>
              <w:left w:val="outset" w:sz="6" w:space="0" w:color="auto"/>
              <w:bottom w:val="outset" w:sz="6" w:space="0" w:color="auto"/>
              <w:right w:val="outset" w:sz="6" w:space="0" w:color="auto"/>
            </w:tcBorders>
            <w:vAlign w:val="center"/>
            <w:hideMark/>
          </w:tcPr>
          <w:p w14:paraId="426946C1" w14:textId="77777777" w:rsidR="00840276" w:rsidRPr="00840276" w:rsidRDefault="00840276" w:rsidP="00840276">
            <w:pPr>
              <w:rPr>
                <w:rFonts w:eastAsia="Times New Roman" w:cs="Times New Roman"/>
                <w:lang w:eastAsia="en-AU"/>
              </w:rPr>
            </w:pPr>
            <w:r w:rsidRPr="00840276">
              <w:rPr>
                <w:rFonts w:eastAsia="Times New Roman" w:cs="Times New Roman"/>
                <w:lang w:eastAsia="en-AU"/>
              </w:rPr>
              <w:t>Vineyard</w:t>
            </w:r>
          </w:p>
        </w:tc>
        <w:tc>
          <w:tcPr>
            <w:tcW w:w="980" w:type="pct"/>
            <w:tcBorders>
              <w:top w:val="outset" w:sz="6" w:space="0" w:color="auto"/>
              <w:left w:val="outset" w:sz="6" w:space="0" w:color="auto"/>
              <w:bottom w:val="outset" w:sz="6" w:space="0" w:color="auto"/>
              <w:right w:val="outset" w:sz="6" w:space="0" w:color="auto"/>
            </w:tcBorders>
            <w:vAlign w:val="center"/>
            <w:hideMark/>
          </w:tcPr>
          <w:p w14:paraId="5BCC3048" w14:textId="77777777" w:rsidR="00840276" w:rsidRPr="00840276" w:rsidRDefault="00840276" w:rsidP="00840276">
            <w:pPr>
              <w:rPr>
                <w:rFonts w:eastAsia="Times New Roman" w:cs="Times New Roman"/>
                <w:lang w:eastAsia="en-AU"/>
              </w:rPr>
            </w:pPr>
            <w:r w:rsidRPr="00840276">
              <w:rPr>
                <w:rFonts w:eastAsia="Times New Roman" w:cs="Times New Roman"/>
                <w:lang w:eastAsia="en-AU"/>
              </w:rPr>
              <w:t>Lynwood Pk</w:t>
            </w:r>
          </w:p>
        </w:tc>
        <w:tc>
          <w:tcPr>
            <w:tcW w:w="980" w:type="pct"/>
            <w:tcBorders>
              <w:top w:val="outset" w:sz="6" w:space="0" w:color="auto"/>
              <w:left w:val="outset" w:sz="6" w:space="0" w:color="auto"/>
              <w:bottom w:val="outset" w:sz="6" w:space="0" w:color="auto"/>
              <w:right w:val="outset" w:sz="6" w:space="0" w:color="auto"/>
            </w:tcBorders>
            <w:vAlign w:val="center"/>
            <w:hideMark/>
          </w:tcPr>
          <w:p w14:paraId="43650FA6" w14:textId="77777777" w:rsidR="00840276" w:rsidRPr="00840276" w:rsidRDefault="00840276" w:rsidP="00840276">
            <w:pPr>
              <w:rPr>
                <w:rFonts w:eastAsia="Times New Roman" w:cs="Times New Roman"/>
                <w:lang w:eastAsia="en-AU"/>
              </w:rPr>
            </w:pPr>
            <w:r w:rsidRPr="00840276">
              <w:rPr>
                <w:rFonts w:eastAsia="Times New Roman" w:cs="Times New Roman"/>
                <w:lang w:eastAsia="en-AU"/>
              </w:rPr>
              <w:t>Quakers Hill East</w:t>
            </w:r>
          </w:p>
        </w:tc>
        <w:tc>
          <w:tcPr>
            <w:tcW w:w="980" w:type="pct"/>
            <w:tcBorders>
              <w:top w:val="outset" w:sz="6" w:space="0" w:color="auto"/>
              <w:left w:val="outset" w:sz="6" w:space="0" w:color="auto"/>
              <w:bottom w:val="outset" w:sz="6" w:space="0" w:color="auto"/>
              <w:right w:val="outset" w:sz="6" w:space="0" w:color="auto"/>
            </w:tcBorders>
            <w:vAlign w:val="center"/>
            <w:hideMark/>
          </w:tcPr>
          <w:p w14:paraId="171636D0" w14:textId="77777777" w:rsidR="00840276" w:rsidRPr="00840276" w:rsidRDefault="00840276" w:rsidP="00840276">
            <w:pPr>
              <w:rPr>
                <w:rFonts w:eastAsia="Times New Roman" w:cs="Times New Roman"/>
                <w:lang w:eastAsia="en-AU"/>
              </w:rPr>
            </w:pPr>
            <w:r w:rsidRPr="00840276">
              <w:rPr>
                <w:rFonts w:eastAsia="Times New Roman" w:cs="Times New Roman"/>
                <w:lang w:eastAsia="en-AU"/>
              </w:rPr>
              <w:t>Seven Hills West</w:t>
            </w:r>
          </w:p>
        </w:tc>
        <w:tc>
          <w:tcPr>
            <w:tcW w:w="980" w:type="pct"/>
            <w:tcBorders>
              <w:top w:val="outset" w:sz="6" w:space="0" w:color="auto"/>
              <w:left w:val="outset" w:sz="6" w:space="0" w:color="auto"/>
              <w:bottom w:val="outset" w:sz="6" w:space="0" w:color="auto"/>
              <w:right w:val="outset" w:sz="6" w:space="0" w:color="auto"/>
            </w:tcBorders>
            <w:vAlign w:val="center"/>
            <w:hideMark/>
          </w:tcPr>
          <w:p w14:paraId="4A41856E" w14:textId="77777777" w:rsidR="00840276" w:rsidRPr="00840276" w:rsidRDefault="00840276" w:rsidP="00840276">
            <w:pPr>
              <w:spacing w:before="100" w:beforeAutospacing="1" w:after="100" w:afterAutospacing="1"/>
              <w:rPr>
                <w:rFonts w:eastAsia="Times New Roman" w:cs="Times New Roman"/>
                <w:lang w:eastAsia="en-AU"/>
              </w:rPr>
            </w:pPr>
            <w:r w:rsidRPr="00840276">
              <w:rPr>
                <w:rFonts w:eastAsia="Times New Roman" w:cs="Times New Roman"/>
                <w:lang w:eastAsia="en-AU"/>
              </w:rPr>
              <w:t>Seven Hills</w:t>
            </w:r>
          </w:p>
        </w:tc>
      </w:tr>
    </w:tbl>
    <w:p w14:paraId="37D46F7B" w14:textId="77777777" w:rsidR="00770A1D" w:rsidRDefault="00770A1D" w:rsidP="00840276">
      <w:pPr>
        <w:spacing w:line="276" w:lineRule="auto"/>
        <w:rPr>
          <w:rFonts w:eastAsia="Times New Roman" w:cs="Times New Roman"/>
          <w:lang w:eastAsia="en-AU"/>
        </w:rPr>
      </w:pPr>
    </w:p>
    <w:p w14:paraId="6BC59381" w14:textId="77777777" w:rsidR="00840276" w:rsidRPr="005A3992" w:rsidRDefault="00840276" w:rsidP="00840276">
      <w:pPr>
        <w:spacing w:line="276" w:lineRule="auto"/>
        <w:rPr>
          <w:b/>
        </w:rPr>
      </w:pPr>
      <w:r w:rsidRPr="005A3992">
        <w:rPr>
          <w:b/>
        </w:rPr>
        <w:t xml:space="preserve">Evaluation </w:t>
      </w:r>
      <w:proofErr w:type="gramStart"/>
      <w:r w:rsidRPr="005A3992">
        <w:rPr>
          <w:b/>
        </w:rPr>
        <w:t>indicators</w:t>
      </w:r>
      <w:r w:rsidR="001F60C4">
        <w:rPr>
          <w:b/>
        </w:rPr>
        <w:t xml:space="preserve"> which </w:t>
      </w:r>
      <w:r w:rsidR="006079B0">
        <w:rPr>
          <w:b/>
        </w:rPr>
        <w:t>are being</w:t>
      </w:r>
      <w:r w:rsidR="001F60C4">
        <w:rPr>
          <w:b/>
        </w:rPr>
        <w:t xml:space="preserve"> used as students from these schools become involved in the River Farm project</w:t>
      </w:r>
      <w:proofErr w:type="gramEnd"/>
      <w:r w:rsidRPr="005A3992">
        <w:rPr>
          <w:b/>
        </w:rPr>
        <w:t xml:space="preserve"> include</w:t>
      </w:r>
      <w:r w:rsidR="001F60C4">
        <w:rPr>
          <w:b/>
        </w:rPr>
        <w:t>:</w:t>
      </w:r>
    </w:p>
    <w:p w14:paraId="15B8A331" w14:textId="77777777" w:rsidR="00840276" w:rsidRDefault="002F029F" w:rsidP="00840276">
      <w:pPr>
        <w:pStyle w:val="ListParagraph"/>
        <w:numPr>
          <w:ilvl w:val="1"/>
          <w:numId w:val="5"/>
        </w:numPr>
        <w:spacing w:line="276" w:lineRule="auto"/>
      </w:pPr>
      <w:r>
        <w:t>Participation rates;</w:t>
      </w:r>
    </w:p>
    <w:p w14:paraId="675954DB" w14:textId="77777777" w:rsidR="00840276" w:rsidRDefault="00840276" w:rsidP="00840276">
      <w:pPr>
        <w:pStyle w:val="ListParagraph"/>
        <w:numPr>
          <w:ilvl w:val="1"/>
          <w:numId w:val="5"/>
        </w:numPr>
        <w:spacing w:line="276" w:lineRule="auto"/>
      </w:pPr>
      <w:r>
        <w:t>Student exit surveys</w:t>
      </w:r>
      <w:r w:rsidR="0000660E">
        <w:t xml:space="preserve"> </w:t>
      </w:r>
      <w:r>
        <w:t xml:space="preserve">after </w:t>
      </w:r>
      <w:r w:rsidR="001F60C4">
        <w:t>each</w:t>
      </w:r>
      <w:r>
        <w:t xml:space="preserve"> visit</w:t>
      </w:r>
      <w:r w:rsidR="002F029F">
        <w:t>;</w:t>
      </w:r>
    </w:p>
    <w:p w14:paraId="69194F64" w14:textId="77777777" w:rsidR="00840276" w:rsidRDefault="00840276" w:rsidP="00840276">
      <w:pPr>
        <w:pStyle w:val="ListParagraph"/>
        <w:numPr>
          <w:ilvl w:val="1"/>
          <w:numId w:val="5"/>
        </w:numPr>
        <w:spacing w:line="276" w:lineRule="auto"/>
      </w:pPr>
      <w:r>
        <w:t>Follow up in school with associated teachers</w:t>
      </w:r>
      <w:r w:rsidR="002F029F">
        <w:t>;</w:t>
      </w:r>
    </w:p>
    <w:p w14:paraId="0B079682" w14:textId="77777777" w:rsidR="00840276" w:rsidRDefault="00840276" w:rsidP="00840276">
      <w:pPr>
        <w:pStyle w:val="ListParagraph"/>
        <w:numPr>
          <w:ilvl w:val="1"/>
          <w:numId w:val="5"/>
        </w:numPr>
        <w:spacing w:line="276" w:lineRule="auto"/>
      </w:pPr>
      <w:r>
        <w:t>Subsequent enrolment behavio</w:t>
      </w:r>
      <w:r w:rsidR="00770A1D">
        <w:t>u</w:t>
      </w:r>
      <w:r>
        <w:t>rs.</w:t>
      </w:r>
    </w:p>
    <w:p w14:paraId="3D25B146" w14:textId="77777777" w:rsidR="00E8208F" w:rsidRDefault="00E8208F" w:rsidP="00E8208F">
      <w:pPr>
        <w:pStyle w:val="ListParagraph"/>
        <w:spacing w:line="276" w:lineRule="auto"/>
      </w:pPr>
    </w:p>
    <w:p w14:paraId="6A0E9F2C" w14:textId="77777777" w:rsidR="00E8208F" w:rsidRDefault="00E8208F" w:rsidP="00E8208F">
      <w:pPr>
        <w:spacing w:line="276" w:lineRule="auto"/>
      </w:pPr>
    </w:p>
    <w:p w14:paraId="4DFD4588" w14:textId="77777777" w:rsidR="00E8208F" w:rsidRDefault="00E8208F">
      <w:pPr>
        <w:spacing w:after="200" w:line="276" w:lineRule="auto"/>
      </w:pPr>
      <w:r>
        <w:br w:type="page"/>
      </w:r>
    </w:p>
    <w:p w14:paraId="0861577D" w14:textId="77777777" w:rsidR="00E8208F" w:rsidRPr="00E8208F" w:rsidRDefault="00E8208F" w:rsidP="00E8208F">
      <w:pPr>
        <w:spacing w:line="276" w:lineRule="auto"/>
        <w:rPr>
          <w:b/>
        </w:rPr>
      </w:pPr>
      <w:r w:rsidRPr="00E8208F">
        <w:rPr>
          <w:b/>
        </w:rPr>
        <w:lastRenderedPageBreak/>
        <w:t>BIBLIOGRAPHY</w:t>
      </w:r>
    </w:p>
    <w:p w14:paraId="19660B2A" w14:textId="77777777" w:rsidR="00E8208F" w:rsidRDefault="00E8208F" w:rsidP="00E8208F">
      <w:pPr>
        <w:spacing w:line="276" w:lineRule="auto"/>
      </w:pPr>
    </w:p>
    <w:p w14:paraId="7AC6F8EF" w14:textId="77777777" w:rsidR="00E8208F" w:rsidRDefault="006079B0" w:rsidP="00E8208F">
      <w:pPr>
        <w:spacing w:line="276" w:lineRule="auto"/>
      </w:pPr>
      <w:hyperlink r:id="rId27" w:history="1">
        <w:r w:rsidR="00E8208F" w:rsidRPr="00C55D2E">
          <w:rPr>
            <w:rStyle w:val="Hyperlink"/>
          </w:rPr>
          <w:t>Australian Curriculum Assessment and Reporting Authority</w:t>
        </w:r>
      </w:hyperlink>
    </w:p>
    <w:p w14:paraId="3E48EF3F" w14:textId="77777777" w:rsidR="00E8208F" w:rsidRDefault="00E8208F" w:rsidP="00E8208F">
      <w:pPr>
        <w:spacing w:line="276" w:lineRule="auto"/>
      </w:pPr>
      <w:r w:rsidRPr="00E8208F">
        <w:t>http://www.acara.edu.au/sustainability.html</w:t>
      </w:r>
    </w:p>
    <w:p w14:paraId="0F0F18A2" w14:textId="77777777" w:rsidR="00E8208F" w:rsidRDefault="00E8208F" w:rsidP="00E8208F">
      <w:pPr>
        <w:spacing w:line="276" w:lineRule="auto"/>
      </w:pPr>
    </w:p>
    <w:p w14:paraId="5130C309" w14:textId="77777777" w:rsidR="00E8208F" w:rsidRDefault="00E8208F" w:rsidP="00E8208F">
      <w:pPr>
        <w:spacing w:line="276" w:lineRule="auto"/>
        <w:rPr>
          <w:rFonts w:eastAsia="Times New Roman" w:cs="Times New Roman"/>
          <w:color w:val="000000"/>
          <w:lang w:eastAsia="en-AU"/>
        </w:rPr>
      </w:pPr>
      <w:r>
        <w:rPr>
          <w:rFonts w:eastAsia="Times New Roman" w:cs="Times New Roman"/>
          <w:color w:val="000000"/>
          <w:lang w:eastAsia="en-AU"/>
        </w:rPr>
        <w:t>Australian Government, Department of Education, Employment and Workplace Relations, 2011</w:t>
      </w:r>
    </w:p>
    <w:p w14:paraId="56B71559" w14:textId="77777777" w:rsidR="00E8208F" w:rsidRPr="00E8208F" w:rsidRDefault="006079B0" w:rsidP="00E8208F">
      <w:pPr>
        <w:spacing w:line="276" w:lineRule="auto"/>
        <w:rPr>
          <w:rFonts w:eastAsia="Times New Roman" w:cs="Times New Roman"/>
          <w:color w:val="000000"/>
          <w:lang w:eastAsia="en-AU"/>
        </w:rPr>
      </w:pPr>
      <w:hyperlink r:id="rId28" w:history="1">
        <w:r w:rsidR="00E8208F" w:rsidRPr="00E8208F">
          <w:rPr>
            <w:rStyle w:val="Hyperlink"/>
            <w:rFonts w:eastAsia="Times New Roman" w:cs="Times New Roman"/>
            <w:lang w:eastAsia="en-AU"/>
          </w:rPr>
          <w:t>http://www.deewr.gov.au/highereducation/programs/equity/pages/heppprogram.aspx</w:t>
        </w:r>
      </w:hyperlink>
      <w:r w:rsidR="00E8208F" w:rsidRPr="00E8208F">
        <w:rPr>
          <w:rStyle w:val="Hyperlink"/>
          <w:rFonts w:eastAsia="Times New Roman" w:cs="Times New Roman"/>
          <w:lang w:eastAsia="en-AU"/>
        </w:rPr>
        <w:t>.</w:t>
      </w:r>
    </w:p>
    <w:p w14:paraId="48BAD272" w14:textId="77777777" w:rsidR="00E8208F" w:rsidRDefault="00E8208F" w:rsidP="00E8208F">
      <w:pPr>
        <w:spacing w:line="276" w:lineRule="auto"/>
      </w:pPr>
    </w:p>
    <w:p w14:paraId="42283475" w14:textId="77777777" w:rsidR="00E8208F" w:rsidRDefault="00E8208F" w:rsidP="00E8208F">
      <w:pPr>
        <w:spacing w:line="276" w:lineRule="auto"/>
      </w:pPr>
      <w:r>
        <w:t xml:space="preserve">Australia’s </w:t>
      </w:r>
      <w:hyperlink r:id="rId29" w:history="1">
        <w:r w:rsidRPr="00C55D2E">
          <w:rPr>
            <w:rStyle w:val="Hyperlink"/>
          </w:rPr>
          <w:t>Green Skills Accord Implementation Group</w:t>
        </w:r>
      </w:hyperlink>
      <w:r>
        <w:t>.</w:t>
      </w:r>
    </w:p>
    <w:p w14:paraId="1B714C91" w14:textId="77777777" w:rsidR="00E8208F" w:rsidRDefault="00E8208F" w:rsidP="00E8208F">
      <w:pPr>
        <w:autoSpaceDE w:val="0"/>
        <w:autoSpaceDN w:val="0"/>
        <w:adjustRightInd w:val="0"/>
        <w:rPr>
          <w:rFonts w:cs="Arial"/>
        </w:rPr>
      </w:pPr>
    </w:p>
    <w:p w14:paraId="649304E8" w14:textId="77777777" w:rsidR="00E8208F" w:rsidRPr="00877997" w:rsidRDefault="00E8208F" w:rsidP="00E8208F">
      <w:pPr>
        <w:autoSpaceDE w:val="0"/>
        <w:autoSpaceDN w:val="0"/>
        <w:adjustRightInd w:val="0"/>
        <w:rPr>
          <w:rFonts w:cs="Arial"/>
        </w:rPr>
      </w:pPr>
      <w:r>
        <w:rPr>
          <w:rFonts w:cs="Arial"/>
        </w:rPr>
        <w:t xml:space="preserve">Monash University Schools Engagement Program): </w:t>
      </w:r>
      <w:hyperlink r:id="rId30" w:history="1">
        <w:r w:rsidRPr="00877997">
          <w:rPr>
            <w:rStyle w:val="Hyperlink"/>
            <w:rFonts w:cs="Arial"/>
          </w:rPr>
          <w:t>http://www.monash.edu.au/access/assets/pdf/monash-schoolengagement.pdf</w:t>
        </w:r>
      </w:hyperlink>
      <w:r>
        <w:rPr>
          <w:rStyle w:val="Hyperlink"/>
          <w:rFonts w:cs="Arial"/>
        </w:rPr>
        <w:t>)</w:t>
      </w:r>
    </w:p>
    <w:p w14:paraId="773014E4" w14:textId="77777777" w:rsidR="00E8208F" w:rsidRDefault="00E8208F" w:rsidP="00E8208F">
      <w:pPr>
        <w:spacing w:line="276" w:lineRule="auto"/>
      </w:pPr>
    </w:p>
    <w:p w14:paraId="0A9E5C27" w14:textId="77777777" w:rsidR="00D82742" w:rsidRDefault="00E8208F">
      <w:pPr>
        <w:spacing w:after="200" w:line="276" w:lineRule="auto"/>
      </w:pPr>
      <w:proofErr w:type="spellStart"/>
      <w:r>
        <w:t>Spohn</w:t>
      </w:r>
      <w:proofErr w:type="spellEnd"/>
      <w:r>
        <w:t xml:space="preserve">, William </w:t>
      </w:r>
      <w:r w:rsidR="00D31991">
        <w:t xml:space="preserve"> (2003): </w:t>
      </w:r>
      <w:r w:rsidR="00D31991" w:rsidRPr="00D31991">
        <w:rPr>
          <w:i/>
        </w:rPr>
        <w:t>Reasoning from practice</w:t>
      </w:r>
      <w:r w:rsidR="00D31991">
        <w:t>. Carnegie Foundation for the advancement of teaching, Syllabus Narrative, Stanford, CA.</w:t>
      </w:r>
      <w:r w:rsidR="00D82742">
        <w:br w:type="page"/>
      </w:r>
    </w:p>
    <w:p w14:paraId="7841F83D" w14:textId="77777777" w:rsidR="001F60C4" w:rsidRPr="00D82742" w:rsidRDefault="00D82742" w:rsidP="00D82742">
      <w:pPr>
        <w:spacing w:line="276" w:lineRule="auto"/>
        <w:jc w:val="center"/>
        <w:rPr>
          <w:b/>
        </w:rPr>
      </w:pPr>
      <w:r>
        <w:rPr>
          <w:b/>
        </w:rPr>
        <w:lastRenderedPageBreak/>
        <w:t>APPENDIX 1</w:t>
      </w:r>
      <w:r w:rsidRPr="00D82742">
        <w:rPr>
          <w:b/>
        </w:rPr>
        <w:t xml:space="preserve">: School Education Program – UWS Hawkesbury </w:t>
      </w:r>
      <w:proofErr w:type="spellStart"/>
      <w:r w:rsidRPr="00D82742">
        <w:rPr>
          <w:b/>
        </w:rPr>
        <w:t>Riverfarm</w:t>
      </w:r>
      <w:proofErr w:type="spellEnd"/>
    </w:p>
    <w:p w14:paraId="15DD4595" w14:textId="77777777" w:rsidR="001F60C4" w:rsidRDefault="001F60C4" w:rsidP="00653694">
      <w:pPr>
        <w:pStyle w:val="ListParagraph"/>
        <w:spacing w:line="276" w:lineRule="auto"/>
      </w:pPr>
    </w:p>
    <w:p w14:paraId="64C31DB3" w14:textId="77777777" w:rsidR="0000660E" w:rsidRPr="005928C1" w:rsidRDefault="00653694" w:rsidP="0000660E">
      <w:pPr>
        <w:pStyle w:val="ListParagraph"/>
        <w:spacing w:line="276" w:lineRule="auto"/>
        <w:ind w:left="1440"/>
      </w:pPr>
      <w:r w:rsidRPr="0000660E">
        <w:rPr>
          <w:rFonts w:ascii="Arial" w:hAnsi="Arial" w:cs="Arial"/>
          <w:noProof/>
          <w:sz w:val="32"/>
          <w:szCs w:val="32"/>
          <w:lang w:val="en-US" w:eastAsia="en-US"/>
        </w:rPr>
        <w:drawing>
          <wp:anchor distT="0" distB="0" distL="114300" distR="114300" simplePos="0" relativeHeight="251659264" behindDoc="0" locked="0" layoutInCell="1" allowOverlap="1" wp14:anchorId="4CDACA74" wp14:editId="0095A973">
            <wp:simplePos x="0" y="0"/>
            <wp:positionH relativeFrom="column">
              <wp:posOffset>133350</wp:posOffset>
            </wp:positionH>
            <wp:positionV relativeFrom="paragraph">
              <wp:posOffset>94615</wp:posOffset>
            </wp:positionV>
            <wp:extent cx="2465070" cy="754380"/>
            <wp:effectExtent l="0" t="0" r="0" b="7620"/>
            <wp:wrapSquare wrapText="bothSides"/>
            <wp:docPr id="9" name="Picture 5" descr="brewongle_final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ewongle_final_compress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65070" cy="754380"/>
                    </a:xfrm>
                    <a:prstGeom prst="rect">
                      <a:avLst/>
                    </a:prstGeom>
                    <a:noFill/>
                    <a:ln>
                      <a:noFill/>
                    </a:ln>
                  </pic:spPr>
                </pic:pic>
              </a:graphicData>
            </a:graphic>
          </wp:anchor>
        </w:drawing>
      </w:r>
    </w:p>
    <w:p w14:paraId="2C573B30" w14:textId="77777777" w:rsidR="00014CBF" w:rsidRPr="00653694" w:rsidRDefault="0000660E" w:rsidP="007568C4">
      <w:pPr>
        <w:spacing w:after="200" w:line="276" w:lineRule="auto"/>
        <w:rPr>
          <w:rFonts w:ascii="Arial" w:hAnsi="Arial" w:cs="Arial"/>
          <w:b/>
          <w:sz w:val="28"/>
          <w:szCs w:val="28"/>
        </w:rPr>
      </w:pPr>
      <w:r w:rsidRPr="00653694">
        <w:rPr>
          <w:rFonts w:ascii="Arial" w:hAnsi="Arial" w:cs="Arial"/>
          <w:b/>
          <w:sz w:val="28"/>
          <w:szCs w:val="28"/>
        </w:rPr>
        <w:t>River Farm Program Opportunities</w:t>
      </w:r>
    </w:p>
    <w:p w14:paraId="29866E24" w14:textId="77777777" w:rsidR="00014CBF" w:rsidRDefault="00014CBF" w:rsidP="00014CBF">
      <w:pPr>
        <w:rPr>
          <w:rFonts w:ascii="Arial" w:hAnsi="Arial" w:cs="Arial"/>
          <w:sz w:val="56"/>
          <w:szCs w:val="56"/>
        </w:rPr>
      </w:pPr>
    </w:p>
    <w:p w14:paraId="253C1C6B" w14:textId="77777777" w:rsidR="001F60C4" w:rsidRPr="001F60C4" w:rsidRDefault="001F60C4" w:rsidP="00014CBF">
      <w:pPr>
        <w:rPr>
          <w:rFonts w:cs="Arial"/>
          <w:sz w:val="12"/>
          <w:szCs w:val="12"/>
        </w:rPr>
      </w:pPr>
    </w:p>
    <w:p w14:paraId="0E1AF756" w14:textId="77777777" w:rsidR="00014CBF" w:rsidRPr="007568C4" w:rsidRDefault="00014CBF" w:rsidP="00014CBF">
      <w:pPr>
        <w:rPr>
          <w:rFonts w:cs="Arial"/>
        </w:rPr>
      </w:pPr>
      <w:r w:rsidRPr="007568C4">
        <w:rPr>
          <w:rFonts w:cs="Arial"/>
        </w:rPr>
        <w:t xml:space="preserve">The following programs conducted by Brewongle EEC </w:t>
      </w:r>
      <w:r w:rsidR="001F60C4">
        <w:rPr>
          <w:rFonts w:cs="Arial"/>
        </w:rPr>
        <w:t>are being</w:t>
      </w:r>
      <w:r w:rsidRPr="007568C4">
        <w:rPr>
          <w:rFonts w:cs="Arial"/>
        </w:rPr>
        <w:t xml:space="preserve"> adapted </w:t>
      </w:r>
      <w:r w:rsidR="00297AA8">
        <w:rPr>
          <w:rFonts w:cs="Arial"/>
        </w:rPr>
        <w:t>for implementation on</w:t>
      </w:r>
      <w:r w:rsidRPr="007568C4">
        <w:rPr>
          <w:rFonts w:cs="Arial"/>
        </w:rPr>
        <w:t xml:space="preserve"> the River Farm site.</w:t>
      </w:r>
    </w:p>
    <w:p w14:paraId="3B8F5624" w14:textId="77777777" w:rsidR="00653694" w:rsidRPr="007568C4" w:rsidRDefault="00653694" w:rsidP="00014CBF">
      <w:pPr>
        <w:rPr>
          <w:rFonts w:cs="Arial"/>
        </w:rPr>
      </w:pPr>
    </w:p>
    <w:p w14:paraId="04E869E4" w14:textId="77777777" w:rsidR="00014CBF" w:rsidRPr="00653694" w:rsidRDefault="00014CBF" w:rsidP="00014CBF">
      <w:pPr>
        <w:jc w:val="center"/>
        <w:rPr>
          <w:rFonts w:cs="Arial"/>
          <w:color w:val="0070C0"/>
          <w:sz w:val="32"/>
          <w:szCs w:val="32"/>
          <w:u w:val="single"/>
        </w:rPr>
      </w:pPr>
      <w:r w:rsidRPr="00653694">
        <w:rPr>
          <w:rFonts w:cs="Arial"/>
          <w:color w:val="0070C0"/>
          <w:sz w:val="32"/>
          <w:szCs w:val="32"/>
          <w:u w:val="single"/>
        </w:rPr>
        <w:t>Secondary Schools</w:t>
      </w:r>
    </w:p>
    <w:p w14:paraId="6332F5E4" w14:textId="77777777" w:rsidR="00014CBF" w:rsidRPr="007568C4" w:rsidRDefault="00014CBF" w:rsidP="00014CBF">
      <w:pPr>
        <w:rPr>
          <w:rFonts w:cs="Arial"/>
        </w:rPr>
      </w:pPr>
    </w:p>
    <w:p w14:paraId="35101028" w14:textId="77777777" w:rsidR="00014CBF" w:rsidRPr="007568C4" w:rsidRDefault="00014CBF" w:rsidP="00014CBF">
      <w:pPr>
        <w:rPr>
          <w:rFonts w:cs="Arial"/>
          <w:color w:val="8DB3E2" w:themeColor="text2" w:themeTint="66"/>
          <w:sz w:val="28"/>
          <w:szCs w:val="28"/>
        </w:rPr>
      </w:pPr>
      <w:r w:rsidRPr="007568C4">
        <w:rPr>
          <w:rFonts w:cs="Arial"/>
          <w:color w:val="8DB3E2" w:themeColor="text2" w:themeTint="66"/>
          <w:sz w:val="28"/>
          <w:szCs w:val="28"/>
        </w:rPr>
        <w:t>Stage 6 Senior Science / Earth and Environmental Science</w:t>
      </w:r>
    </w:p>
    <w:p w14:paraId="4448B0B0" w14:textId="77777777" w:rsidR="00014CBF" w:rsidRPr="007568C4" w:rsidRDefault="00014CBF" w:rsidP="00014CBF">
      <w:pPr>
        <w:rPr>
          <w:rFonts w:cs="Arial"/>
          <w:u w:val="single"/>
        </w:rPr>
      </w:pPr>
    </w:p>
    <w:p w14:paraId="33AF27D4" w14:textId="77777777" w:rsidR="00014CBF" w:rsidRPr="007568C4" w:rsidRDefault="00014CBF" w:rsidP="00014CBF">
      <w:pPr>
        <w:rPr>
          <w:rFonts w:cs="Arial"/>
        </w:rPr>
      </w:pPr>
      <w:r w:rsidRPr="007568C4">
        <w:rPr>
          <w:rFonts w:cs="Arial"/>
          <w:u w:val="single"/>
        </w:rPr>
        <w:t>‘River Ecology’</w:t>
      </w:r>
      <w:r w:rsidRPr="007568C4">
        <w:rPr>
          <w:rFonts w:cs="Arial"/>
        </w:rPr>
        <w:t xml:space="preserve"> </w:t>
      </w:r>
    </w:p>
    <w:p w14:paraId="6197CC53" w14:textId="77777777" w:rsidR="00014CBF" w:rsidRPr="007568C4" w:rsidRDefault="00014CBF" w:rsidP="00014CBF">
      <w:pPr>
        <w:rPr>
          <w:rFonts w:cs="Arial"/>
        </w:rPr>
      </w:pPr>
      <w:r w:rsidRPr="007568C4">
        <w:rPr>
          <w:rFonts w:cs="Arial"/>
        </w:rPr>
        <w:t xml:space="preserve">Partnership with UWS </w:t>
      </w:r>
      <w:r w:rsidR="00653694">
        <w:rPr>
          <w:rFonts w:cs="Arial"/>
        </w:rPr>
        <w:t xml:space="preserve">in </w:t>
      </w:r>
      <w:r w:rsidRPr="007568C4">
        <w:rPr>
          <w:rFonts w:cs="Arial"/>
        </w:rPr>
        <w:t>developing science leaders of the future - available 6 days per year.</w:t>
      </w:r>
    </w:p>
    <w:p w14:paraId="178683F7" w14:textId="77777777" w:rsidR="00014CBF" w:rsidRPr="007568C4" w:rsidRDefault="00014CBF" w:rsidP="00014CBF">
      <w:pPr>
        <w:rPr>
          <w:rFonts w:cs="Arial"/>
        </w:rPr>
      </w:pPr>
    </w:p>
    <w:p w14:paraId="1E815F38" w14:textId="77777777" w:rsidR="00014CBF" w:rsidRPr="007568C4" w:rsidRDefault="00014CBF" w:rsidP="00014CBF">
      <w:pPr>
        <w:rPr>
          <w:rFonts w:cs="Arial"/>
        </w:rPr>
      </w:pPr>
      <w:r w:rsidRPr="007568C4">
        <w:rPr>
          <w:rFonts w:cs="Arial"/>
        </w:rPr>
        <w:t>Activities include;</w:t>
      </w:r>
    </w:p>
    <w:p w14:paraId="642E9B91" w14:textId="77777777" w:rsidR="00014CBF" w:rsidRPr="007568C4" w:rsidRDefault="00014CBF" w:rsidP="00014CBF">
      <w:pPr>
        <w:pStyle w:val="ListParagraph"/>
        <w:numPr>
          <w:ilvl w:val="0"/>
          <w:numId w:val="1"/>
        </w:numPr>
        <w:rPr>
          <w:rFonts w:asciiTheme="minorHAnsi" w:hAnsiTheme="minorHAnsi" w:cs="Arial"/>
        </w:rPr>
      </w:pPr>
      <w:r w:rsidRPr="007568C4">
        <w:rPr>
          <w:rFonts w:asciiTheme="minorHAnsi" w:hAnsiTheme="minorHAnsi" w:cs="Arial"/>
        </w:rPr>
        <w:t>Introduction – an overview of the study site via Google Earth and a discussion of the natural resource management issues facing the Hawkesbury-Nepean Catchment.  Outline of the investigation scenario.</w:t>
      </w:r>
    </w:p>
    <w:p w14:paraId="6B12FAAA" w14:textId="77777777" w:rsidR="00014CBF" w:rsidRPr="007568C4" w:rsidRDefault="00014CBF" w:rsidP="00014CBF">
      <w:pPr>
        <w:pStyle w:val="ListParagraph"/>
        <w:numPr>
          <w:ilvl w:val="0"/>
          <w:numId w:val="1"/>
        </w:numPr>
        <w:rPr>
          <w:rFonts w:asciiTheme="minorHAnsi" w:hAnsiTheme="minorHAnsi" w:cs="Arial"/>
        </w:rPr>
      </w:pPr>
      <w:r w:rsidRPr="007568C4">
        <w:rPr>
          <w:rFonts w:asciiTheme="minorHAnsi" w:hAnsiTheme="minorHAnsi" w:cs="Arial"/>
        </w:rPr>
        <w:t>Chemical Analysis on the Kent Reach site of the Hawkesbury River – students access two boats to undertake a riverbank tour and collect data for pH, turbidity, salinity and oxygen levels of the water.</w:t>
      </w:r>
    </w:p>
    <w:p w14:paraId="522748AA" w14:textId="77777777" w:rsidR="00014CBF" w:rsidRPr="007568C4" w:rsidRDefault="00014CBF" w:rsidP="00014CBF">
      <w:pPr>
        <w:pStyle w:val="ListParagraph"/>
        <w:numPr>
          <w:ilvl w:val="0"/>
          <w:numId w:val="1"/>
        </w:numPr>
        <w:rPr>
          <w:rFonts w:asciiTheme="minorHAnsi" w:hAnsiTheme="minorHAnsi" w:cs="Arial"/>
        </w:rPr>
      </w:pPr>
      <w:r w:rsidRPr="007568C4">
        <w:rPr>
          <w:rFonts w:asciiTheme="minorHAnsi" w:hAnsiTheme="minorHAnsi" w:cs="Arial"/>
        </w:rPr>
        <w:t>Riverbank Assessment – students will complete a riverbank erosion condition assessment. Suggested management recommendations will also be discussed.</w:t>
      </w:r>
    </w:p>
    <w:p w14:paraId="481B73CE" w14:textId="77777777" w:rsidR="00014CBF" w:rsidRPr="007568C4" w:rsidRDefault="00014CBF" w:rsidP="00014CBF">
      <w:pPr>
        <w:pStyle w:val="ListParagraph"/>
        <w:numPr>
          <w:ilvl w:val="0"/>
          <w:numId w:val="1"/>
        </w:numPr>
        <w:rPr>
          <w:rFonts w:asciiTheme="minorHAnsi" w:hAnsiTheme="minorHAnsi" w:cs="Arial"/>
        </w:rPr>
      </w:pPr>
      <w:r w:rsidRPr="007568C4">
        <w:rPr>
          <w:rFonts w:asciiTheme="minorHAnsi" w:hAnsiTheme="minorHAnsi" w:cs="Arial"/>
        </w:rPr>
        <w:t>Phytoplankton Analysis – back in our Earth Lab the students will view the algal species using a compound microscope. With the assistance of UWS staff and identification charts the students identify the diversity of phytoplankton found in the river system.</w:t>
      </w:r>
    </w:p>
    <w:p w14:paraId="60367BB4" w14:textId="77777777" w:rsidR="00014CBF" w:rsidRPr="007568C4" w:rsidRDefault="00014CBF" w:rsidP="00014CBF">
      <w:pPr>
        <w:pStyle w:val="ListParagraph"/>
        <w:numPr>
          <w:ilvl w:val="0"/>
          <w:numId w:val="1"/>
        </w:numPr>
        <w:rPr>
          <w:rFonts w:asciiTheme="minorHAnsi" w:hAnsiTheme="minorHAnsi" w:cs="Arial"/>
        </w:rPr>
      </w:pPr>
      <w:r w:rsidRPr="007568C4">
        <w:rPr>
          <w:rFonts w:asciiTheme="minorHAnsi" w:hAnsiTheme="minorHAnsi" w:cs="Arial"/>
        </w:rPr>
        <w:t>Cost per student $10.00</w:t>
      </w:r>
    </w:p>
    <w:p w14:paraId="25348860" w14:textId="77777777" w:rsidR="00014CBF" w:rsidRPr="007568C4" w:rsidRDefault="00014CBF" w:rsidP="00014CBF">
      <w:pPr>
        <w:rPr>
          <w:rFonts w:cs="Arial"/>
        </w:rPr>
      </w:pPr>
    </w:p>
    <w:p w14:paraId="6B609880" w14:textId="77777777" w:rsidR="00014CBF" w:rsidRPr="007568C4" w:rsidRDefault="00297AA8" w:rsidP="00014CBF">
      <w:pPr>
        <w:rPr>
          <w:rFonts w:cs="Arial"/>
        </w:rPr>
      </w:pPr>
      <w:r>
        <w:rPr>
          <w:rFonts w:cs="Arial"/>
        </w:rPr>
        <w:t xml:space="preserve">Onsite facilities will include: </w:t>
      </w:r>
      <w:r w:rsidR="00014CBF" w:rsidRPr="007568C4">
        <w:rPr>
          <w:rFonts w:cs="Arial"/>
        </w:rPr>
        <w:t xml:space="preserve"> </w:t>
      </w:r>
      <w:r>
        <w:rPr>
          <w:rFonts w:cs="Arial"/>
        </w:rPr>
        <w:t xml:space="preserve">a </w:t>
      </w:r>
      <w:r w:rsidR="00014CBF" w:rsidRPr="007568C4">
        <w:rPr>
          <w:rFonts w:cs="Arial"/>
        </w:rPr>
        <w:t xml:space="preserve">data </w:t>
      </w:r>
      <w:r>
        <w:rPr>
          <w:rFonts w:cs="Arial"/>
        </w:rPr>
        <w:t xml:space="preserve">projector, compound microscope, </w:t>
      </w:r>
      <w:r w:rsidR="00014CBF" w:rsidRPr="007568C4">
        <w:rPr>
          <w:rFonts w:cs="Arial"/>
        </w:rPr>
        <w:t>screen, 3 x power outlets and internet access/capability.</w:t>
      </w:r>
    </w:p>
    <w:p w14:paraId="73C7473B" w14:textId="77777777" w:rsidR="00014CBF" w:rsidRPr="007568C4" w:rsidRDefault="00014CBF" w:rsidP="00014CBF">
      <w:pPr>
        <w:rPr>
          <w:rFonts w:cs="Arial"/>
        </w:rPr>
      </w:pPr>
    </w:p>
    <w:p w14:paraId="3F048F74" w14:textId="77777777" w:rsidR="00014CBF" w:rsidRPr="002F029F" w:rsidRDefault="00014CBF" w:rsidP="00014CBF">
      <w:pPr>
        <w:rPr>
          <w:rFonts w:cs="Arial"/>
          <w:color w:val="8DB3E2" w:themeColor="text2" w:themeTint="66"/>
          <w:sz w:val="28"/>
          <w:szCs w:val="28"/>
        </w:rPr>
      </w:pPr>
      <w:r w:rsidRPr="007568C4">
        <w:rPr>
          <w:rFonts w:cs="Arial"/>
          <w:color w:val="8DB3E2" w:themeColor="text2" w:themeTint="66"/>
          <w:sz w:val="28"/>
          <w:szCs w:val="28"/>
        </w:rPr>
        <w:t>Stage 6 Biology – Ecosystems Topic</w:t>
      </w:r>
    </w:p>
    <w:p w14:paraId="2D003A12" w14:textId="77777777" w:rsidR="00014CBF" w:rsidRPr="007568C4" w:rsidRDefault="00014CBF" w:rsidP="00014CBF">
      <w:pPr>
        <w:pStyle w:val="ListParagraph"/>
        <w:numPr>
          <w:ilvl w:val="0"/>
          <w:numId w:val="2"/>
        </w:numPr>
        <w:spacing w:before="100" w:beforeAutospacing="1" w:after="100" w:afterAutospacing="1"/>
        <w:rPr>
          <w:rFonts w:asciiTheme="minorHAnsi" w:hAnsiTheme="minorHAnsi"/>
        </w:rPr>
      </w:pPr>
      <w:r w:rsidRPr="007568C4">
        <w:rPr>
          <w:rFonts w:asciiTheme="minorHAnsi" w:hAnsiTheme="minorHAnsi" w:cs="Arial"/>
        </w:rPr>
        <w:t>Measuring abiotic and biotic factors</w:t>
      </w:r>
      <w:r w:rsidRPr="007568C4">
        <w:rPr>
          <w:rFonts w:asciiTheme="minorHAnsi" w:hAnsiTheme="minorHAnsi"/>
        </w:rPr>
        <w:t xml:space="preserve"> </w:t>
      </w:r>
    </w:p>
    <w:p w14:paraId="7CC091B6" w14:textId="77777777" w:rsidR="00014CBF" w:rsidRPr="007568C4" w:rsidRDefault="00014CBF" w:rsidP="00014CBF">
      <w:pPr>
        <w:pStyle w:val="ListParagraph"/>
        <w:numPr>
          <w:ilvl w:val="0"/>
          <w:numId w:val="2"/>
        </w:numPr>
        <w:spacing w:before="100" w:beforeAutospacing="1" w:after="100" w:afterAutospacing="1"/>
        <w:rPr>
          <w:rFonts w:asciiTheme="minorHAnsi" w:hAnsiTheme="minorHAnsi"/>
        </w:rPr>
      </w:pPr>
      <w:r w:rsidRPr="007568C4">
        <w:rPr>
          <w:rFonts w:asciiTheme="minorHAnsi" w:hAnsiTheme="minorHAnsi" w:cs="Arial"/>
        </w:rPr>
        <w:t xml:space="preserve">Examining distribution, diversity and abundance </w:t>
      </w:r>
    </w:p>
    <w:p w14:paraId="02A2F6C5" w14:textId="77777777" w:rsidR="00014CBF" w:rsidRPr="007568C4" w:rsidRDefault="00014CBF" w:rsidP="00014CBF">
      <w:pPr>
        <w:pStyle w:val="ListParagraph"/>
        <w:numPr>
          <w:ilvl w:val="0"/>
          <w:numId w:val="2"/>
        </w:numPr>
        <w:spacing w:before="100" w:beforeAutospacing="1" w:after="100" w:afterAutospacing="1"/>
        <w:rPr>
          <w:rFonts w:asciiTheme="minorHAnsi" w:hAnsiTheme="minorHAnsi"/>
        </w:rPr>
      </w:pPr>
      <w:r w:rsidRPr="007568C4">
        <w:rPr>
          <w:rFonts w:asciiTheme="minorHAnsi" w:hAnsiTheme="minorHAnsi" w:cs="Arial"/>
        </w:rPr>
        <w:t>Observing adaptation</w:t>
      </w:r>
      <w:r w:rsidRPr="007568C4">
        <w:rPr>
          <w:rFonts w:asciiTheme="minorHAnsi" w:hAnsiTheme="minorHAnsi"/>
        </w:rPr>
        <w:t xml:space="preserve"> </w:t>
      </w:r>
    </w:p>
    <w:p w14:paraId="40E19C96" w14:textId="77777777" w:rsidR="00014CBF" w:rsidRPr="007568C4" w:rsidRDefault="00014CBF" w:rsidP="00014CBF">
      <w:pPr>
        <w:pStyle w:val="ListParagraph"/>
        <w:numPr>
          <w:ilvl w:val="0"/>
          <w:numId w:val="2"/>
        </w:numPr>
        <w:spacing w:before="100" w:beforeAutospacing="1" w:after="100" w:afterAutospacing="1"/>
        <w:rPr>
          <w:rFonts w:asciiTheme="minorHAnsi" w:hAnsiTheme="minorHAnsi"/>
        </w:rPr>
      </w:pPr>
      <w:r w:rsidRPr="007568C4">
        <w:rPr>
          <w:rFonts w:asciiTheme="minorHAnsi" w:hAnsiTheme="minorHAnsi" w:cs="Arial"/>
        </w:rPr>
        <w:t>Discussing human impact &amp; management strategies</w:t>
      </w:r>
      <w:r w:rsidRPr="007568C4">
        <w:rPr>
          <w:rFonts w:asciiTheme="minorHAnsi" w:hAnsiTheme="minorHAnsi"/>
        </w:rPr>
        <w:t xml:space="preserve"> </w:t>
      </w:r>
    </w:p>
    <w:p w14:paraId="2A41091A" w14:textId="77777777" w:rsidR="00014CBF" w:rsidRPr="007568C4" w:rsidRDefault="00014CBF" w:rsidP="00014CBF">
      <w:pPr>
        <w:pStyle w:val="ListParagraph"/>
        <w:numPr>
          <w:ilvl w:val="0"/>
          <w:numId w:val="2"/>
        </w:numPr>
        <w:spacing w:before="100" w:beforeAutospacing="1" w:after="100" w:afterAutospacing="1"/>
        <w:rPr>
          <w:rFonts w:asciiTheme="minorHAnsi" w:hAnsiTheme="minorHAnsi"/>
        </w:rPr>
      </w:pPr>
      <w:r w:rsidRPr="007568C4">
        <w:rPr>
          <w:rFonts w:asciiTheme="minorHAnsi" w:hAnsiTheme="minorHAnsi" w:cs="Arial"/>
        </w:rPr>
        <w:t>Conduct soil pH, soil texture and soil NPK tests</w:t>
      </w:r>
      <w:r w:rsidRPr="007568C4">
        <w:rPr>
          <w:rFonts w:asciiTheme="minorHAnsi" w:hAnsiTheme="minorHAnsi"/>
        </w:rPr>
        <w:t xml:space="preserve"> </w:t>
      </w:r>
    </w:p>
    <w:p w14:paraId="1C06F66D" w14:textId="77777777" w:rsidR="00014CBF" w:rsidRPr="007568C4" w:rsidRDefault="00014CBF" w:rsidP="00014CBF">
      <w:pPr>
        <w:pStyle w:val="ListParagraph"/>
        <w:numPr>
          <w:ilvl w:val="0"/>
          <w:numId w:val="2"/>
        </w:numPr>
        <w:spacing w:before="100" w:beforeAutospacing="1" w:after="100" w:afterAutospacing="1"/>
        <w:rPr>
          <w:rFonts w:asciiTheme="minorHAnsi" w:hAnsiTheme="minorHAnsi"/>
        </w:rPr>
      </w:pPr>
      <w:r w:rsidRPr="007568C4">
        <w:rPr>
          <w:rFonts w:asciiTheme="minorHAnsi" w:hAnsiTheme="minorHAnsi" w:cs="Arial"/>
        </w:rPr>
        <w:t>Carry out analysis of water</w:t>
      </w:r>
      <w:r w:rsidRPr="007568C4">
        <w:rPr>
          <w:rFonts w:asciiTheme="minorHAnsi" w:hAnsiTheme="minorHAnsi"/>
        </w:rPr>
        <w:t xml:space="preserve"> </w:t>
      </w:r>
    </w:p>
    <w:p w14:paraId="52286E1E" w14:textId="77777777" w:rsidR="00014CBF" w:rsidRPr="007568C4" w:rsidRDefault="00014CBF" w:rsidP="00014CBF">
      <w:pPr>
        <w:pStyle w:val="ListParagraph"/>
        <w:numPr>
          <w:ilvl w:val="0"/>
          <w:numId w:val="2"/>
        </w:numPr>
        <w:spacing w:before="100" w:beforeAutospacing="1" w:after="100" w:afterAutospacing="1"/>
        <w:rPr>
          <w:rFonts w:asciiTheme="minorHAnsi" w:hAnsiTheme="minorHAnsi"/>
        </w:rPr>
      </w:pPr>
      <w:r w:rsidRPr="007568C4">
        <w:rPr>
          <w:rFonts w:asciiTheme="minorHAnsi" w:hAnsiTheme="minorHAnsi" w:cs="Arial"/>
        </w:rPr>
        <w:t>Examine riverbank management techniques</w:t>
      </w:r>
      <w:r w:rsidRPr="007568C4">
        <w:rPr>
          <w:rFonts w:asciiTheme="minorHAnsi" w:hAnsiTheme="minorHAnsi"/>
        </w:rPr>
        <w:t xml:space="preserve"> </w:t>
      </w:r>
    </w:p>
    <w:p w14:paraId="7415496A" w14:textId="77777777" w:rsidR="001F60C4" w:rsidRPr="002F029F" w:rsidRDefault="00014CBF" w:rsidP="00832B54">
      <w:pPr>
        <w:pStyle w:val="ListParagraph"/>
        <w:numPr>
          <w:ilvl w:val="0"/>
          <w:numId w:val="2"/>
        </w:numPr>
        <w:spacing w:before="100" w:beforeAutospacing="1" w:after="100" w:afterAutospacing="1"/>
        <w:rPr>
          <w:rFonts w:asciiTheme="minorHAnsi" w:hAnsiTheme="minorHAnsi"/>
        </w:rPr>
      </w:pPr>
      <w:r w:rsidRPr="007568C4">
        <w:rPr>
          <w:rFonts w:asciiTheme="minorHAnsi" w:hAnsiTheme="minorHAnsi" w:cs="Arial"/>
        </w:rPr>
        <w:t>Conduct riverbank erosion assessments</w:t>
      </w:r>
      <w:r w:rsidRPr="007568C4">
        <w:rPr>
          <w:rFonts w:asciiTheme="minorHAnsi" w:hAnsiTheme="minorHAnsi"/>
        </w:rPr>
        <w:t xml:space="preserve"> </w:t>
      </w:r>
    </w:p>
    <w:p w14:paraId="6FAE6383" w14:textId="77777777" w:rsidR="00AA7788" w:rsidRDefault="00AA7788" w:rsidP="00014CBF">
      <w:pPr>
        <w:spacing w:before="100" w:beforeAutospacing="1" w:after="100" w:afterAutospacing="1"/>
        <w:jc w:val="center"/>
        <w:rPr>
          <w:rFonts w:cs="Arial"/>
          <w:color w:val="006600"/>
          <w:sz w:val="32"/>
          <w:szCs w:val="32"/>
          <w:u w:val="single"/>
        </w:rPr>
      </w:pPr>
    </w:p>
    <w:p w14:paraId="102C8A1C" w14:textId="77777777" w:rsidR="00014CBF" w:rsidRPr="001F60C4" w:rsidRDefault="00014CBF" w:rsidP="00014CBF">
      <w:pPr>
        <w:spacing w:before="100" w:beforeAutospacing="1" w:after="100" w:afterAutospacing="1"/>
        <w:jc w:val="center"/>
        <w:rPr>
          <w:rFonts w:cs="Arial"/>
          <w:color w:val="006600"/>
          <w:sz w:val="32"/>
          <w:szCs w:val="32"/>
        </w:rPr>
      </w:pPr>
      <w:r w:rsidRPr="001F60C4">
        <w:rPr>
          <w:rFonts w:cs="Arial"/>
          <w:color w:val="006600"/>
          <w:sz w:val="32"/>
          <w:szCs w:val="32"/>
          <w:u w:val="single"/>
        </w:rPr>
        <w:lastRenderedPageBreak/>
        <w:t>Primary Schools</w:t>
      </w:r>
    </w:p>
    <w:p w14:paraId="17BB0ED8" w14:textId="77777777" w:rsidR="00014CBF" w:rsidRPr="007568C4" w:rsidRDefault="00014CBF" w:rsidP="00014CBF">
      <w:pPr>
        <w:spacing w:before="100" w:beforeAutospacing="1" w:after="100" w:afterAutospacing="1"/>
        <w:rPr>
          <w:rFonts w:cs="Arial"/>
          <w:sz w:val="28"/>
          <w:szCs w:val="28"/>
        </w:rPr>
      </w:pPr>
      <w:r w:rsidRPr="007568C4">
        <w:rPr>
          <w:rFonts w:cs="Arial"/>
          <w:color w:val="008000"/>
          <w:sz w:val="28"/>
          <w:szCs w:val="28"/>
        </w:rPr>
        <w:t>Aboriginal Education</w:t>
      </w:r>
      <w:r w:rsidRPr="007568C4">
        <w:rPr>
          <w:rFonts w:cs="Arial"/>
          <w:color w:val="76923C" w:themeColor="accent3" w:themeShade="BF"/>
          <w:sz w:val="28"/>
          <w:szCs w:val="28"/>
        </w:rPr>
        <w:t xml:space="preserve"> </w:t>
      </w:r>
      <w:r w:rsidRPr="007568C4">
        <w:rPr>
          <w:rFonts w:cs="Arial"/>
        </w:rPr>
        <w:t>(approximately 2 hour program)</w:t>
      </w:r>
      <w:r w:rsidRPr="007568C4">
        <w:rPr>
          <w:rFonts w:cs="Arial"/>
          <w:color w:val="006600"/>
        </w:rPr>
        <w:t xml:space="preserve"> Stage 2-3 only</w:t>
      </w:r>
    </w:p>
    <w:p w14:paraId="7E35308F" w14:textId="77777777" w:rsidR="00014CBF" w:rsidRPr="007568C4" w:rsidRDefault="00014CBF" w:rsidP="00014CBF">
      <w:pPr>
        <w:pStyle w:val="ListParagraph"/>
        <w:numPr>
          <w:ilvl w:val="0"/>
          <w:numId w:val="3"/>
        </w:numPr>
        <w:spacing w:before="100" w:beforeAutospacing="1" w:after="100" w:afterAutospacing="1"/>
        <w:rPr>
          <w:rFonts w:asciiTheme="minorHAnsi" w:hAnsiTheme="minorHAnsi" w:cs="Arial"/>
        </w:rPr>
      </w:pPr>
      <w:r w:rsidRPr="007568C4">
        <w:rPr>
          <w:rFonts w:asciiTheme="minorHAnsi" w:hAnsiTheme="minorHAnsi" w:cs="Arial"/>
        </w:rPr>
        <w:t>Aboriginal Artefact Presentation (Brewongle will supply) - students observe Aboriginal artefacts and learn about their traditional names and uses. Aboriginal Educator can be supplied by Brewongle or sourced via UWS.</w:t>
      </w:r>
    </w:p>
    <w:p w14:paraId="5994D1B6" w14:textId="77777777" w:rsidR="00014CBF" w:rsidRPr="007568C4" w:rsidRDefault="00014CBF" w:rsidP="00014CBF">
      <w:pPr>
        <w:pStyle w:val="ListParagraph"/>
        <w:spacing w:before="100" w:beforeAutospacing="1" w:after="100" w:afterAutospacing="1"/>
        <w:rPr>
          <w:rFonts w:asciiTheme="minorHAnsi" w:hAnsiTheme="minorHAnsi" w:cs="Arial"/>
        </w:rPr>
      </w:pPr>
    </w:p>
    <w:p w14:paraId="3D3E2562" w14:textId="77777777" w:rsidR="00014CBF" w:rsidRDefault="00014CBF" w:rsidP="00014CBF">
      <w:pPr>
        <w:pStyle w:val="ListParagraph"/>
        <w:numPr>
          <w:ilvl w:val="0"/>
          <w:numId w:val="3"/>
        </w:numPr>
        <w:rPr>
          <w:rFonts w:asciiTheme="minorHAnsi" w:hAnsiTheme="minorHAnsi" w:cs="Arial"/>
        </w:rPr>
      </w:pPr>
      <w:r w:rsidRPr="007568C4">
        <w:rPr>
          <w:rFonts w:asciiTheme="minorHAnsi" w:hAnsiTheme="minorHAnsi" w:cs="Arial"/>
        </w:rPr>
        <w:t>Ochre Face Painting - students use the rich colours of ochre to paint their faces in Aboriginal symbols and learn about the significance of these symbols.</w:t>
      </w:r>
    </w:p>
    <w:p w14:paraId="142CFA85" w14:textId="77777777" w:rsidR="00297AA8" w:rsidRPr="00297AA8" w:rsidRDefault="00297AA8" w:rsidP="00297AA8">
      <w:pPr>
        <w:rPr>
          <w:rFonts w:cs="Arial"/>
        </w:rPr>
      </w:pPr>
    </w:p>
    <w:p w14:paraId="1C937299" w14:textId="77777777" w:rsidR="00297AA8" w:rsidRPr="007568C4" w:rsidRDefault="001F60C4" w:rsidP="00014CBF">
      <w:pPr>
        <w:pStyle w:val="ListParagraph"/>
        <w:numPr>
          <w:ilvl w:val="0"/>
          <w:numId w:val="3"/>
        </w:numPr>
        <w:rPr>
          <w:rFonts w:asciiTheme="minorHAnsi" w:hAnsiTheme="minorHAnsi" w:cs="Arial"/>
        </w:rPr>
      </w:pPr>
      <w:r>
        <w:rPr>
          <w:rFonts w:asciiTheme="minorHAnsi" w:hAnsiTheme="minorHAnsi" w:cs="Arial"/>
        </w:rPr>
        <w:t>Study of Traditional Indigenous foods growing on the riverbanks and discussions with Aboriginal people about thei</w:t>
      </w:r>
      <w:r w:rsidR="0042323E">
        <w:rPr>
          <w:rFonts w:asciiTheme="minorHAnsi" w:hAnsiTheme="minorHAnsi" w:cs="Arial"/>
        </w:rPr>
        <w:t>r growth, use, and their approach to river care.</w:t>
      </w:r>
    </w:p>
    <w:p w14:paraId="5FA0067C" w14:textId="77777777" w:rsidR="00014CBF" w:rsidRPr="007568C4" w:rsidRDefault="00014CBF" w:rsidP="00014CBF">
      <w:pPr>
        <w:pStyle w:val="ListParagraph"/>
        <w:rPr>
          <w:rFonts w:asciiTheme="minorHAnsi" w:hAnsiTheme="minorHAnsi" w:cs="Arial"/>
        </w:rPr>
      </w:pPr>
      <w:r w:rsidRPr="007568C4">
        <w:rPr>
          <w:rFonts w:asciiTheme="minorHAnsi" w:hAnsiTheme="minorHAnsi" w:cs="Arial"/>
        </w:rPr>
        <w:t xml:space="preserve"> </w:t>
      </w:r>
    </w:p>
    <w:p w14:paraId="1925B803" w14:textId="77777777" w:rsidR="00014CBF" w:rsidRPr="007568C4" w:rsidRDefault="00014CBF" w:rsidP="00014CBF">
      <w:pPr>
        <w:pStyle w:val="ListParagraph"/>
        <w:numPr>
          <w:ilvl w:val="0"/>
          <w:numId w:val="3"/>
        </w:numPr>
        <w:spacing w:before="100" w:beforeAutospacing="1" w:after="100" w:afterAutospacing="1"/>
        <w:rPr>
          <w:rFonts w:asciiTheme="minorHAnsi" w:hAnsiTheme="minorHAnsi" w:cs="Arial"/>
        </w:rPr>
      </w:pPr>
      <w:r w:rsidRPr="007568C4">
        <w:rPr>
          <w:rFonts w:asciiTheme="minorHAnsi" w:hAnsiTheme="minorHAnsi" w:cs="Arial"/>
        </w:rPr>
        <w:t>Sand Art Story - students listen to a story and help to create an artwork on canvas using coloured sands and Aboriginal symbols.</w:t>
      </w:r>
    </w:p>
    <w:p w14:paraId="57111352" w14:textId="77777777" w:rsidR="00014CBF" w:rsidRPr="007568C4" w:rsidRDefault="00014CBF" w:rsidP="00014CBF">
      <w:pPr>
        <w:spacing w:before="100" w:beforeAutospacing="1" w:after="100" w:afterAutospacing="1"/>
        <w:rPr>
          <w:rFonts w:cs="Arial"/>
        </w:rPr>
      </w:pPr>
      <w:r w:rsidRPr="007568C4">
        <w:rPr>
          <w:rFonts w:cs="Arial"/>
          <w:color w:val="008000"/>
          <w:sz w:val="28"/>
          <w:szCs w:val="28"/>
        </w:rPr>
        <w:t>Sustainability Education</w:t>
      </w:r>
      <w:r w:rsidRPr="007568C4">
        <w:rPr>
          <w:rFonts w:cs="Arial"/>
          <w:color w:val="76923C" w:themeColor="accent3" w:themeShade="BF"/>
          <w:sz w:val="28"/>
          <w:szCs w:val="28"/>
        </w:rPr>
        <w:t xml:space="preserve"> </w:t>
      </w:r>
      <w:r w:rsidRPr="007568C4">
        <w:rPr>
          <w:rFonts w:cs="Arial"/>
        </w:rPr>
        <w:t>(approximately 2 hour program)</w:t>
      </w:r>
      <w:r w:rsidRPr="007568C4">
        <w:rPr>
          <w:rFonts w:cs="Arial"/>
          <w:color w:val="006600"/>
        </w:rPr>
        <w:t xml:space="preserve"> Stage 2-3 only</w:t>
      </w:r>
    </w:p>
    <w:p w14:paraId="451F0E86" w14:textId="77777777" w:rsidR="00014CBF" w:rsidRPr="007568C4" w:rsidRDefault="00014CBF" w:rsidP="00014CBF">
      <w:pPr>
        <w:pStyle w:val="ListParagraph"/>
        <w:numPr>
          <w:ilvl w:val="0"/>
          <w:numId w:val="4"/>
        </w:numPr>
        <w:spacing w:before="100" w:beforeAutospacing="1" w:after="100" w:afterAutospacing="1"/>
        <w:rPr>
          <w:rFonts w:asciiTheme="minorHAnsi" w:hAnsiTheme="minorHAnsi" w:cs="Arial"/>
          <w:u w:val="single"/>
        </w:rPr>
      </w:pPr>
      <w:r w:rsidRPr="007568C4">
        <w:rPr>
          <w:rFonts w:asciiTheme="minorHAnsi" w:hAnsiTheme="minorHAnsi" w:cs="Arial"/>
        </w:rPr>
        <w:t>Search the trees for insects - investigate a terrestrial micro-environment. Students will utilise a variety of techniques to search for the amazing diversity of insects that live in the forests.</w:t>
      </w:r>
    </w:p>
    <w:p w14:paraId="537D0D6F" w14:textId="77777777" w:rsidR="00014CBF" w:rsidRPr="007568C4" w:rsidRDefault="00014CBF" w:rsidP="00014CBF">
      <w:pPr>
        <w:pStyle w:val="ListParagraph"/>
        <w:spacing w:before="100" w:beforeAutospacing="1" w:after="100" w:afterAutospacing="1"/>
        <w:rPr>
          <w:rFonts w:asciiTheme="minorHAnsi" w:hAnsiTheme="minorHAnsi" w:cs="Arial"/>
          <w:u w:val="single"/>
        </w:rPr>
      </w:pPr>
    </w:p>
    <w:p w14:paraId="7F794498" w14:textId="77777777" w:rsidR="00014CBF" w:rsidRPr="007568C4" w:rsidRDefault="00014CBF" w:rsidP="00014CBF">
      <w:pPr>
        <w:pStyle w:val="ListParagraph"/>
        <w:numPr>
          <w:ilvl w:val="0"/>
          <w:numId w:val="4"/>
        </w:numPr>
        <w:spacing w:before="100" w:beforeAutospacing="1" w:after="100" w:afterAutospacing="1"/>
        <w:rPr>
          <w:rFonts w:asciiTheme="minorHAnsi" w:hAnsiTheme="minorHAnsi" w:cs="Arial"/>
        </w:rPr>
      </w:pPr>
      <w:r w:rsidRPr="007568C4">
        <w:rPr>
          <w:rFonts w:asciiTheme="minorHAnsi" w:hAnsiTheme="minorHAnsi" w:cs="Arial"/>
        </w:rPr>
        <w:t>Water Quality of the Hawkesbury River - water samples taken to outdoor classroom for analysis</w:t>
      </w:r>
    </w:p>
    <w:p w14:paraId="6A498349" w14:textId="77777777" w:rsidR="00014CBF" w:rsidRPr="007568C4" w:rsidRDefault="00014CBF" w:rsidP="00014CBF">
      <w:pPr>
        <w:pStyle w:val="ListParagraph"/>
        <w:rPr>
          <w:rFonts w:asciiTheme="minorHAnsi" w:hAnsiTheme="minorHAnsi" w:cs="Arial"/>
        </w:rPr>
      </w:pPr>
    </w:p>
    <w:p w14:paraId="213E8254" w14:textId="77777777" w:rsidR="00014CBF" w:rsidRPr="007568C4" w:rsidRDefault="00014CBF" w:rsidP="00014CBF">
      <w:pPr>
        <w:pStyle w:val="ListParagraph"/>
        <w:numPr>
          <w:ilvl w:val="0"/>
          <w:numId w:val="4"/>
        </w:numPr>
        <w:spacing w:before="100" w:beforeAutospacing="1" w:after="100" w:afterAutospacing="1"/>
        <w:rPr>
          <w:rFonts w:asciiTheme="minorHAnsi" w:hAnsiTheme="minorHAnsi" w:cs="Arial"/>
        </w:rPr>
      </w:pPr>
      <w:r w:rsidRPr="007568C4">
        <w:rPr>
          <w:rFonts w:asciiTheme="minorHAnsi" w:hAnsiTheme="minorHAnsi" w:cs="Arial"/>
        </w:rPr>
        <w:t>Meet the Locals – phasmids &amp; blue tongue lizards- meet and greet our resident blue tongue lizards. Why do they have a blue tongue? Also meet our phasmids. Discuss and explain the importance of all the elements that are necessary for reptiles and insects to survive</w:t>
      </w:r>
    </w:p>
    <w:p w14:paraId="761A9F30" w14:textId="77777777" w:rsidR="00014CBF" w:rsidRPr="007568C4" w:rsidRDefault="00014CBF" w:rsidP="00014CBF">
      <w:pPr>
        <w:pStyle w:val="ListParagraph"/>
        <w:rPr>
          <w:rFonts w:asciiTheme="minorHAnsi" w:hAnsiTheme="minorHAnsi" w:cs="Arial"/>
        </w:rPr>
      </w:pPr>
    </w:p>
    <w:p w14:paraId="7659E9FF" w14:textId="77777777" w:rsidR="00014CBF" w:rsidRPr="007568C4" w:rsidRDefault="00014CBF" w:rsidP="00014CBF">
      <w:pPr>
        <w:pStyle w:val="ListParagraph"/>
        <w:numPr>
          <w:ilvl w:val="0"/>
          <w:numId w:val="4"/>
        </w:numPr>
        <w:spacing w:before="100" w:beforeAutospacing="1" w:after="100" w:afterAutospacing="1"/>
        <w:rPr>
          <w:rFonts w:asciiTheme="minorHAnsi" w:hAnsiTheme="minorHAnsi" w:cs="Arial"/>
        </w:rPr>
      </w:pPr>
      <w:r w:rsidRPr="007568C4">
        <w:rPr>
          <w:rFonts w:asciiTheme="minorHAnsi" w:hAnsiTheme="minorHAnsi" w:cs="Arial"/>
        </w:rPr>
        <w:t>Mopoke Mystery - is a scientific investigation and a mystery story all rolled into one.</w:t>
      </w:r>
    </w:p>
    <w:p w14:paraId="7272DBB0" w14:textId="77777777" w:rsidR="00014CBF" w:rsidRPr="007568C4" w:rsidRDefault="00014CBF" w:rsidP="00014CBF">
      <w:pPr>
        <w:pStyle w:val="ListParagraph"/>
        <w:rPr>
          <w:rFonts w:asciiTheme="minorHAnsi" w:hAnsiTheme="minorHAnsi" w:cs="Arial"/>
        </w:rPr>
      </w:pPr>
      <w:r w:rsidRPr="007568C4">
        <w:rPr>
          <w:rFonts w:asciiTheme="minorHAnsi" w:hAnsiTheme="minorHAnsi" w:cs="Arial"/>
        </w:rPr>
        <w:t>A dynamic curricular process which engages students in learning experiences which have a real life authentic component. Students are presented with information regarding the mysterious death of a Tawny Frogmouth.  They must conduct thorough investigations into the three areas of suspicion - food, water and shelter.</w:t>
      </w:r>
      <w:bookmarkStart w:id="0" w:name="_GoBack"/>
      <w:bookmarkEnd w:id="0"/>
    </w:p>
    <w:p w14:paraId="3B62D91D" w14:textId="77777777" w:rsidR="00014CBF" w:rsidRPr="007568C4" w:rsidRDefault="00014CBF" w:rsidP="00014CBF">
      <w:pPr>
        <w:rPr>
          <w:rFonts w:cs="Arial"/>
        </w:rPr>
      </w:pPr>
    </w:p>
    <w:p w14:paraId="5A2FEFD8" w14:textId="77777777" w:rsidR="00014CBF" w:rsidRPr="007568C4" w:rsidRDefault="00014CBF" w:rsidP="00014CBF">
      <w:pPr>
        <w:jc w:val="center"/>
        <w:rPr>
          <w:rFonts w:cs="Arial"/>
        </w:rPr>
      </w:pPr>
      <w:r w:rsidRPr="007568C4">
        <w:rPr>
          <w:rFonts w:cs="Arial"/>
        </w:rPr>
        <w:t>587 Chapel Hill Road, Sackville North NSW 2756</w:t>
      </w:r>
    </w:p>
    <w:p w14:paraId="7C112827" w14:textId="77777777" w:rsidR="00014CBF" w:rsidRPr="007568C4" w:rsidRDefault="00014CBF" w:rsidP="00014CBF">
      <w:pPr>
        <w:jc w:val="center"/>
        <w:rPr>
          <w:rFonts w:cs="Arial"/>
        </w:rPr>
      </w:pPr>
      <w:r w:rsidRPr="007568C4">
        <w:rPr>
          <w:rFonts w:cs="Arial"/>
        </w:rPr>
        <w:t>Phone: 4579 1136            Fax: 4579 1072</w:t>
      </w:r>
    </w:p>
    <w:p w14:paraId="393E5595" w14:textId="77777777" w:rsidR="00E8208F" w:rsidRDefault="00014CBF" w:rsidP="005C4BE7">
      <w:pPr>
        <w:jc w:val="center"/>
        <w:rPr>
          <w:rFonts w:cs="Arial"/>
        </w:rPr>
      </w:pPr>
      <w:r w:rsidRPr="007568C4">
        <w:rPr>
          <w:rFonts w:cs="Arial"/>
        </w:rPr>
        <w:t>www.brewongle-e.schools.nsw.edu.au</w:t>
      </w:r>
    </w:p>
    <w:p w14:paraId="276600E2" w14:textId="77777777" w:rsidR="00E8208F" w:rsidRDefault="00E8208F">
      <w:pPr>
        <w:spacing w:after="200" w:line="276" w:lineRule="auto"/>
        <w:rPr>
          <w:rFonts w:cs="Arial"/>
        </w:rPr>
      </w:pPr>
    </w:p>
    <w:sectPr w:rsidR="00E8208F" w:rsidSect="005C4BE7">
      <w:headerReference w:type="default" r:id="rId32"/>
      <w:footerReference w:type="even" r:id="rId33"/>
      <w:footerReference w:type="default" r:id="rId3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D85515" w14:textId="77777777" w:rsidR="0089097C" w:rsidRDefault="0089097C" w:rsidP="000F47D0">
      <w:r>
        <w:separator/>
      </w:r>
    </w:p>
  </w:endnote>
  <w:endnote w:type="continuationSeparator" w:id="0">
    <w:p w14:paraId="5D388CAD" w14:textId="77777777" w:rsidR="0089097C" w:rsidRDefault="0089097C" w:rsidP="000F4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31C085" w14:textId="77777777" w:rsidR="00FB3089" w:rsidRDefault="009026CE" w:rsidP="00832B54">
    <w:pPr>
      <w:pStyle w:val="Footer"/>
      <w:framePr w:wrap="around" w:vAnchor="text" w:hAnchor="margin" w:xAlign="center" w:y="1"/>
      <w:rPr>
        <w:rStyle w:val="PageNumber"/>
      </w:rPr>
    </w:pPr>
    <w:r>
      <w:rPr>
        <w:rStyle w:val="PageNumber"/>
      </w:rPr>
      <w:fldChar w:fldCharType="begin"/>
    </w:r>
    <w:r w:rsidR="00FB3089">
      <w:rPr>
        <w:rStyle w:val="PageNumber"/>
      </w:rPr>
      <w:instrText xml:space="preserve">PAGE  </w:instrText>
    </w:r>
    <w:r>
      <w:rPr>
        <w:rStyle w:val="PageNumber"/>
      </w:rPr>
      <w:fldChar w:fldCharType="end"/>
    </w:r>
  </w:p>
  <w:p w14:paraId="78B39AE2" w14:textId="77777777" w:rsidR="00FB3089" w:rsidRDefault="00FB308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EE44E4" w14:textId="77777777" w:rsidR="00FB3089" w:rsidRDefault="009026CE" w:rsidP="00832B54">
    <w:pPr>
      <w:pStyle w:val="Footer"/>
      <w:framePr w:wrap="around" w:vAnchor="text" w:hAnchor="margin" w:xAlign="center" w:y="1"/>
      <w:rPr>
        <w:rStyle w:val="PageNumber"/>
      </w:rPr>
    </w:pPr>
    <w:r>
      <w:rPr>
        <w:rStyle w:val="PageNumber"/>
      </w:rPr>
      <w:fldChar w:fldCharType="begin"/>
    </w:r>
    <w:r w:rsidR="00FB3089">
      <w:rPr>
        <w:rStyle w:val="PageNumber"/>
      </w:rPr>
      <w:instrText xml:space="preserve">PAGE  </w:instrText>
    </w:r>
    <w:r>
      <w:rPr>
        <w:rStyle w:val="PageNumber"/>
      </w:rPr>
      <w:fldChar w:fldCharType="separate"/>
    </w:r>
    <w:r w:rsidR="006079B0">
      <w:rPr>
        <w:rStyle w:val="PageNumber"/>
        <w:noProof/>
      </w:rPr>
      <w:t>9</w:t>
    </w:r>
    <w:r>
      <w:rPr>
        <w:rStyle w:val="PageNumber"/>
      </w:rPr>
      <w:fldChar w:fldCharType="end"/>
    </w:r>
  </w:p>
  <w:p w14:paraId="33D5C0D6" w14:textId="77777777" w:rsidR="00FB3089" w:rsidRDefault="00FB308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924413" w14:textId="77777777" w:rsidR="0089097C" w:rsidRDefault="0089097C" w:rsidP="000F47D0">
      <w:r>
        <w:separator/>
      </w:r>
    </w:p>
  </w:footnote>
  <w:footnote w:type="continuationSeparator" w:id="0">
    <w:p w14:paraId="2F026407" w14:textId="77777777" w:rsidR="0089097C" w:rsidRDefault="0089097C" w:rsidP="000F47D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sdt>
    <w:sdtPr>
      <w:id w:val="18681417"/>
      <w:docPartObj>
        <w:docPartGallery w:val="Watermarks"/>
        <w:docPartUnique/>
      </w:docPartObj>
    </w:sdtPr>
    <w:sdtEndPr/>
    <w:sdtContent>
      <w:p w14:paraId="1DEA510B" w14:textId="77777777" w:rsidR="00FB3089" w:rsidRDefault="006079B0">
        <w:pPr>
          <w:pStyle w:val="Header"/>
        </w:pPr>
        <w:r>
          <w:rPr>
            <w:noProof/>
            <w:lang w:val="en-US" w:eastAsia="zh-TW"/>
          </w:rPr>
          <w:pict w14:anchorId="720E950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640093"/>
    <w:multiLevelType w:val="hybridMultilevel"/>
    <w:tmpl w:val="F1806DC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BDA294B"/>
    <w:multiLevelType w:val="multilevel"/>
    <w:tmpl w:val="AE406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0635D8"/>
    <w:multiLevelType w:val="multilevel"/>
    <w:tmpl w:val="D99CCA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6F41D0B"/>
    <w:multiLevelType w:val="hybridMultilevel"/>
    <w:tmpl w:val="AC1AFC6E"/>
    <w:lvl w:ilvl="0" w:tplc="5052C86E">
      <w:start w:val="1"/>
      <w:numFmt w:val="decimal"/>
      <w:lvlText w:val="%1)"/>
      <w:lvlJc w:val="left"/>
      <w:pPr>
        <w:tabs>
          <w:tab w:val="num" w:pos="360"/>
        </w:tabs>
        <w:ind w:left="36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2BC61668"/>
    <w:multiLevelType w:val="hybridMultilevel"/>
    <w:tmpl w:val="B19A0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C131EC5"/>
    <w:multiLevelType w:val="hybridMultilevel"/>
    <w:tmpl w:val="50A8A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DE96C75"/>
    <w:multiLevelType w:val="hybridMultilevel"/>
    <w:tmpl w:val="C7906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4EA3F11"/>
    <w:multiLevelType w:val="hybridMultilevel"/>
    <w:tmpl w:val="53266382"/>
    <w:lvl w:ilvl="0" w:tplc="0C090001">
      <w:start w:val="1"/>
      <w:numFmt w:val="bullet"/>
      <w:lvlText w:val=""/>
      <w:lvlJc w:val="left"/>
      <w:pPr>
        <w:ind w:left="808" w:hanging="360"/>
      </w:pPr>
      <w:rPr>
        <w:rFonts w:ascii="Symbol" w:hAnsi="Symbol" w:hint="default"/>
      </w:rPr>
    </w:lvl>
    <w:lvl w:ilvl="1" w:tplc="0C090003" w:tentative="1">
      <w:start w:val="1"/>
      <w:numFmt w:val="bullet"/>
      <w:lvlText w:val="o"/>
      <w:lvlJc w:val="left"/>
      <w:pPr>
        <w:ind w:left="1528" w:hanging="360"/>
      </w:pPr>
      <w:rPr>
        <w:rFonts w:ascii="Courier New" w:hAnsi="Courier New" w:cs="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cs="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cs="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8">
    <w:nsid w:val="6085173F"/>
    <w:multiLevelType w:val="hybridMultilevel"/>
    <w:tmpl w:val="110A21B6"/>
    <w:lvl w:ilvl="0" w:tplc="D5A25A0C">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nsid w:val="63D82037"/>
    <w:multiLevelType w:val="hybridMultilevel"/>
    <w:tmpl w:val="3C284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69553601"/>
    <w:multiLevelType w:val="hybridMultilevel"/>
    <w:tmpl w:val="87C04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9564A1B"/>
    <w:multiLevelType w:val="hybridMultilevel"/>
    <w:tmpl w:val="8A348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C320C81"/>
    <w:multiLevelType w:val="hybridMultilevel"/>
    <w:tmpl w:val="D0607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DE64E5D"/>
    <w:multiLevelType w:val="hybridMultilevel"/>
    <w:tmpl w:val="C21C5D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75D70CC0"/>
    <w:multiLevelType w:val="hybridMultilevel"/>
    <w:tmpl w:val="9612DC5A"/>
    <w:lvl w:ilvl="0" w:tplc="0C090001">
      <w:start w:val="1"/>
      <w:numFmt w:val="bullet"/>
      <w:lvlText w:val=""/>
      <w:lvlJc w:val="left"/>
      <w:pPr>
        <w:ind w:left="720" w:hanging="360"/>
      </w:pPr>
      <w:rPr>
        <w:rFonts w:ascii="Symbol" w:hAnsi="Symbol"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nsid w:val="7A8E6FDF"/>
    <w:multiLevelType w:val="hybridMultilevel"/>
    <w:tmpl w:val="2D4067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DE503FF"/>
    <w:multiLevelType w:val="hybridMultilevel"/>
    <w:tmpl w:val="FE824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5"/>
  </w:num>
  <w:num w:numId="4">
    <w:abstractNumId w:val="9"/>
  </w:num>
  <w:num w:numId="5">
    <w:abstractNumId w:val="0"/>
  </w:num>
  <w:num w:numId="6">
    <w:abstractNumId w:val="4"/>
  </w:num>
  <w:num w:numId="7">
    <w:abstractNumId w:val="1"/>
  </w:num>
  <w:num w:numId="8">
    <w:abstractNumId w:val="7"/>
  </w:num>
  <w:num w:numId="9">
    <w:abstractNumId w:val="14"/>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3"/>
  </w:num>
  <w:num w:numId="13">
    <w:abstractNumId w:val="8"/>
  </w:num>
  <w:num w:numId="14">
    <w:abstractNumId w:val="5"/>
  </w:num>
  <w:num w:numId="15">
    <w:abstractNumId w:val="11"/>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014CBF"/>
    <w:rsid w:val="0000660E"/>
    <w:rsid w:val="00014CBF"/>
    <w:rsid w:val="00027D69"/>
    <w:rsid w:val="00046689"/>
    <w:rsid w:val="000849EC"/>
    <w:rsid w:val="000F47D0"/>
    <w:rsid w:val="00110571"/>
    <w:rsid w:val="00115E5A"/>
    <w:rsid w:val="00136E99"/>
    <w:rsid w:val="001574A7"/>
    <w:rsid w:val="001F60C4"/>
    <w:rsid w:val="00297AA8"/>
    <w:rsid w:val="002A4495"/>
    <w:rsid w:val="002E44B0"/>
    <w:rsid w:val="002F029F"/>
    <w:rsid w:val="00302E47"/>
    <w:rsid w:val="003B5346"/>
    <w:rsid w:val="003C1D29"/>
    <w:rsid w:val="0040674D"/>
    <w:rsid w:val="0042323E"/>
    <w:rsid w:val="004443E9"/>
    <w:rsid w:val="00504EAD"/>
    <w:rsid w:val="005115C1"/>
    <w:rsid w:val="00583382"/>
    <w:rsid w:val="005A3992"/>
    <w:rsid w:val="005A7A7A"/>
    <w:rsid w:val="005B129D"/>
    <w:rsid w:val="005C4BE7"/>
    <w:rsid w:val="006079B0"/>
    <w:rsid w:val="00653694"/>
    <w:rsid w:val="006B365E"/>
    <w:rsid w:val="006D6E34"/>
    <w:rsid w:val="006E6779"/>
    <w:rsid w:val="0072584F"/>
    <w:rsid w:val="007568C4"/>
    <w:rsid w:val="00761747"/>
    <w:rsid w:val="00770A1D"/>
    <w:rsid w:val="00771A5E"/>
    <w:rsid w:val="007967D2"/>
    <w:rsid w:val="007B03A8"/>
    <w:rsid w:val="007B33B7"/>
    <w:rsid w:val="007F00D2"/>
    <w:rsid w:val="00832B54"/>
    <w:rsid w:val="00840276"/>
    <w:rsid w:val="008663E3"/>
    <w:rsid w:val="00877997"/>
    <w:rsid w:val="0089097C"/>
    <w:rsid w:val="008C02C7"/>
    <w:rsid w:val="009026CE"/>
    <w:rsid w:val="009A08B2"/>
    <w:rsid w:val="009A33D1"/>
    <w:rsid w:val="009F2491"/>
    <w:rsid w:val="00A73325"/>
    <w:rsid w:val="00AA5874"/>
    <w:rsid w:val="00AA7788"/>
    <w:rsid w:val="00AD262A"/>
    <w:rsid w:val="00B070C8"/>
    <w:rsid w:val="00BA6291"/>
    <w:rsid w:val="00BA767B"/>
    <w:rsid w:val="00BB6DE8"/>
    <w:rsid w:val="00BF5210"/>
    <w:rsid w:val="00C02E0E"/>
    <w:rsid w:val="00C55D2E"/>
    <w:rsid w:val="00D21B54"/>
    <w:rsid w:val="00D31991"/>
    <w:rsid w:val="00D3716E"/>
    <w:rsid w:val="00D41674"/>
    <w:rsid w:val="00D82742"/>
    <w:rsid w:val="00D82A56"/>
    <w:rsid w:val="00D9095A"/>
    <w:rsid w:val="00E33BF7"/>
    <w:rsid w:val="00E8208F"/>
    <w:rsid w:val="00FB3089"/>
    <w:rsid w:val="00FD5458"/>
    <w:rsid w:val="00FF1960"/>
    <w:rsid w:val="00FF4A0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099F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CBF"/>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014CBF"/>
    <w:rPr>
      <w:rFonts w:ascii="Calibri" w:hAnsi="Calibri" w:cs="Times New Roman"/>
      <w:sz w:val="20"/>
      <w:szCs w:val="20"/>
      <w:lang w:eastAsia="en-AU"/>
    </w:rPr>
  </w:style>
  <w:style w:type="character" w:customStyle="1" w:styleId="EndnoteTextChar">
    <w:name w:val="Endnote Text Char"/>
    <w:basedOn w:val="DefaultParagraphFont"/>
    <w:link w:val="EndnoteText"/>
    <w:uiPriority w:val="99"/>
    <w:rsid w:val="00014CBF"/>
    <w:rPr>
      <w:rFonts w:ascii="Calibri" w:hAnsi="Calibri" w:cs="Times New Roman"/>
      <w:sz w:val="20"/>
      <w:szCs w:val="20"/>
      <w:lang w:eastAsia="en-AU"/>
    </w:rPr>
  </w:style>
  <w:style w:type="paragraph" w:styleId="ListParagraph">
    <w:name w:val="List Paragraph"/>
    <w:basedOn w:val="Normal"/>
    <w:uiPriority w:val="34"/>
    <w:qFormat/>
    <w:rsid w:val="00014CBF"/>
    <w:pPr>
      <w:ind w:left="720"/>
      <w:contextualSpacing/>
    </w:pPr>
    <w:rPr>
      <w:rFonts w:ascii="Calibri" w:hAnsi="Calibri" w:cs="Times New Roman"/>
      <w:lang w:eastAsia="en-AU"/>
    </w:rPr>
  </w:style>
  <w:style w:type="paragraph" w:styleId="Header">
    <w:name w:val="header"/>
    <w:basedOn w:val="Normal"/>
    <w:link w:val="HeaderChar"/>
    <w:uiPriority w:val="99"/>
    <w:unhideWhenUsed/>
    <w:rsid w:val="00014CBF"/>
    <w:pPr>
      <w:tabs>
        <w:tab w:val="center" w:pos="4513"/>
        <w:tab w:val="right" w:pos="9026"/>
      </w:tabs>
    </w:pPr>
  </w:style>
  <w:style w:type="character" w:customStyle="1" w:styleId="HeaderChar">
    <w:name w:val="Header Char"/>
    <w:basedOn w:val="DefaultParagraphFont"/>
    <w:link w:val="Header"/>
    <w:uiPriority w:val="99"/>
    <w:rsid w:val="00014CBF"/>
  </w:style>
  <w:style w:type="paragraph" w:styleId="Footer">
    <w:name w:val="footer"/>
    <w:basedOn w:val="Normal"/>
    <w:link w:val="FooterChar"/>
    <w:uiPriority w:val="99"/>
    <w:unhideWhenUsed/>
    <w:rsid w:val="00014CBF"/>
    <w:pPr>
      <w:tabs>
        <w:tab w:val="center" w:pos="4513"/>
        <w:tab w:val="right" w:pos="9026"/>
      </w:tabs>
    </w:pPr>
  </w:style>
  <w:style w:type="character" w:customStyle="1" w:styleId="FooterChar">
    <w:name w:val="Footer Char"/>
    <w:basedOn w:val="DefaultParagraphFont"/>
    <w:link w:val="Footer"/>
    <w:uiPriority w:val="99"/>
    <w:rsid w:val="00014CBF"/>
  </w:style>
  <w:style w:type="character" w:styleId="Hyperlink">
    <w:name w:val="Hyperlink"/>
    <w:basedOn w:val="DefaultParagraphFont"/>
    <w:uiPriority w:val="99"/>
    <w:unhideWhenUsed/>
    <w:rsid w:val="005A7A7A"/>
    <w:rPr>
      <w:color w:val="0000FF" w:themeColor="hyperlink"/>
      <w:u w:val="single"/>
    </w:rPr>
  </w:style>
  <w:style w:type="paragraph" w:styleId="NormalWeb">
    <w:name w:val="Normal (Web)"/>
    <w:basedOn w:val="Normal"/>
    <w:uiPriority w:val="99"/>
    <w:unhideWhenUsed/>
    <w:rsid w:val="00840276"/>
    <w:pPr>
      <w:spacing w:before="100" w:beforeAutospacing="1" w:after="100" w:afterAutospacing="1"/>
    </w:pPr>
    <w:rPr>
      <w:rFonts w:ascii="Times New Roman" w:eastAsia="Times New Roman" w:hAnsi="Times New Roman" w:cs="Times New Roman"/>
      <w:color w:val="663300"/>
      <w:sz w:val="24"/>
      <w:szCs w:val="24"/>
      <w:lang w:eastAsia="en-AU"/>
    </w:rPr>
  </w:style>
  <w:style w:type="paragraph" w:styleId="BalloonText">
    <w:name w:val="Balloon Text"/>
    <w:basedOn w:val="Normal"/>
    <w:link w:val="BalloonTextChar"/>
    <w:uiPriority w:val="99"/>
    <w:semiHidden/>
    <w:unhideWhenUsed/>
    <w:rsid w:val="005A3992"/>
    <w:rPr>
      <w:rFonts w:ascii="Tahoma" w:hAnsi="Tahoma" w:cs="Tahoma"/>
      <w:sz w:val="16"/>
      <w:szCs w:val="16"/>
    </w:rPr>
  </w:style>
  <w:style w:type="character" w:customStyle="1" w:styleId="BalloonTextChar">
    <w:name w:val="Balloon Text Char"/>
    <w:basedOn w:val="DefaultParagraphFont"/>
    <w:link w:val="BalloonText"/>
    <w:uiPriority w:val="99"/>
    <w:semiHidden/>
    <w:rsid w:val="005A3992"/>
    <w:rPr>
      <w:rFonts w:ascii="Tahoma" w:hAnsi="Tahoma" w:cs="Tahoma"/>
      <w:sz w:val="16"/>
      <w:szCs w:val="16"/>
    </w:rPr>
  </w:style>
  <w:style w:type="character" w:styleId="Strong">
    <w:name w:val="Strong"/>
    <w:basedOn w:val="DefaultParagraphFont"/>
    <w:uiPriority w:val="22"/>
    <w:qFormat/>
    <w:rsid w:val="00770A1D"/>
    <w:rPr>
      <w:b/>
      <w:bCs/>
    </w:rPr>
  </w:style>
  <w:style w:type="character" w:styleId="PageNumber">
    <w:name w:val="page number"/>
    <w:basedOn w:val="DefaultParagraphFont"/>
    <w:uiPriority w:val="99"/>
    <w:semiHidden/>
    <w:unhideWhenUsed/>
    <w:rsid w:val="005C4BE7"/>
  </w:style>
  <w:style w:type="character" w:styleId="CommentReference">
    <w:name w:val="annotation reference"/>
    <w:basedOn w:val="DefaultParagraphFont"/>
    <w:uiPriority w:val="99"/>
    <w:semiHidden/>
    <w:unhideWhenUsed/>
    <w:rsid w:val="00110571"/>
    <w:rPr>
      <w:sz w:val="16"/>
      <w:szCs w:val="16"/>
    </w:rPr>
  </w:style>
  <w:style w:type="paragraph" w:styleId="CommentText">
    <w:name w:val="annotation text"/>
    <w:basedOn w:val="Normal"/>
    <w:link w:val="CommentTextChar"/>
    <w:uiPriority w:val="99"/>
    <w:semiHidden/>
    <w:unhideWhenUsed/>
    <w:rsid w:val="00110571"/>
    <w:rPr>
      <w:sz w:val="20"/>
      <w:szCs w:val="20"/>
    </w:rPr>
  </w:style>
  <w:style w:type="character" w:customStyle="1" w:styleId="CommentTextChar">
    <w:name w:val="Comment Text Char"/>
    <w:basedOn w:val="DefaultParagraphFont"/>
    <w:link w:val="CommentText"/>
    <w:uiPriority w:val="99"/>
    <w:semiHidden/>
    <w:rsid w:val="00110571"/>
    <w:rPr>
      <w:sz w:val="20"/>
      <w:szCs w:val="20"/>
    </w:rPr>
  </w:style>
  <w:style w:type="paragraph" w:styleId="CommentSubject">
    <w:name w:val="annotation subject"/>
    <w:basedOn w:val="CommentText"/>
    <w:next w:val="CommentText"/>
    <w:link w:val="CommentSubjectChar"/>
    <w:uiPriority w:val="99"/>
    <w:semiHidden/>
    <w:unhideWhenUsed/>
    <w:rsid w:val="00110571"/>
    <w:rPr>
      <w:b/>
      <w:bCs/>
    </w:rPr>
  </w:style>
  <w:style w:type="character" w:customStyle="1" w:styleId="CommentSubjectChar">
    <w:name w:val="Comment Subject Char"/>
    <w:basedOn w:val="CommentTextChar"/>
    <w:link w:val="CommentSubject"/>
    <w:uiPriority w:val="99"/>
    <w:semiHidden/>
    <w:rsid w:val="00110571"/>
    <w:rPr>
      <w:b/>
      <w:bCs/>
      <w:sz w:val="20"/>
      <w:szCs w:val="20"/>
    </w:rPr>
  </w:style>
  <w:style w:type="character" w:styleId="FollowedHyperlink">
    <w:name w:val="FollowedHyperlink"/>
    <w:basedOn w:val="DefaultParagraphFont"/>
    <w:uiPriority w:val="99"/>
    <w:semiHidden/>
    <w:unhideWhenUsed/>
    <w:rsid w:val="00E8208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CBF"/>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014CBF"/>
    <w:rPr>
      <w:rFonts w:ascii="Calibri" w:hAnsi="Calibri" w:cs="Times New Roman"/>
      <w:sz w:val="20"/>
      <w:szCs w:val="20"/>
      <w:lang w:eastAsia="en-AU"/>
    </w:rPr>
  </w:style>
  <w:style w:type="character" w:customStyle="1" w:styleId="EndnoteTextChar">
    <w:name w:val="Endnote Text Char"/>
    <w:basedOn w:val="DefaultParagraphFont"/>
    <w:link w:val="EndnoteText"/>
    <w:uiPriority w:val="99"/>
    <w:rsid w:val="00014CBF"/>
    <w:rPr>
      <w:rFonts w:ascii="Calibri" w:hAnsi="Calibri" w:cs="Times New Roman"/>
      <w:sz w:val="20"/>
      <w:szCs w:val="20"/>
      <w:lang w:eastAsia="en-AU"/>
    </w:rPr>
  </w:style>
  <w:style w:type="paragraph" w:styleId="ListParagraph">
    <w:name w:val="List Paragraph"/>
    <w:basedOn w:val="Normal"/>
    <w:uiPriority w:val="34"/>
    <w:qFormat/>
    <w:rsid w:val="00014CBF"/>
    <w:pPr>
      <w:ind w:left="720"/>
      <w:contextualSpacing/>
    </w:pPr>
    <w:rPr>
      <w:rFonts w:ascii="Calibri" w:hAnsi="Calibri" w:cs="Times New Roman"/>
      <w:lang w:eastAsia="en-AU"/>
    </w:rPr>
  </w:style>
  <w:style w:type="paragraph" w:styleId="Header">
    <w:name w:val="header"/>
    <w:basedOn w:val="Normal"/>
    <w:link w:val="HeaderChar"/>
    <w:uiPriority w:val="99"/>
    <w:unhideWhenUsed/>
    <w:rsid w:val="00014CBF"/>
    <w:pPr>
      <w:tabs>
        <w:tab w:val="center" w:pos="4513"/>
        <w:tab w:val="right" w:pos="9026"/>
      </w:tabs>
    </w:pPr>
  </w:style>
  <w:style w:type="character" w:customStyle="1" w:styleId="HeaderChar">
    <w:name w:val="Header Char"/>
    <w:basedOn w:val="DefaultParagraphFont"/>
    <w:link w:val="Header"/>
    <w:uiPriority w:val="99"/>
    <w:rsid w:val="00014CBF"/>
  </w:style>
  <w:style w:type="paragraph" w:styleId="Footer">
    <w:name w:val="footer"/>
    <w:basedOn w:val="Normal"/>
    <w:link w:val="FooterChar"/>
    <w:uiPriority w:val="99"/>
    <w:unhideWhenUsed/>
    <w:rsid w:val="00014CBF"/>
    <w:pPr>
      <w:tabs>
        <w:tab w:val="center" w:pos="4513"/>
        <w:tab w:val="right" w:pos="9026"/>
      </w:tabs>
    </w:pPr>
  </w:style>
  <w:style w:type="character" w:customStyle="1" w:styleId="FooterChar">
    <w:name w:val="Footer Char"/>
    <w:basedOn w:val="DefaultParagraphFont"/>
    <w:link w:val="Footer"/>
    <w:uiPriority w:val="99"/>
    <w:rsid w:val="00014CBF"/>
  </w:style>
  <w:style w:type="character" w:styleId="Hyperlink">
    <w:name w:val="Hyperlink"/>
    <w:basedOn w:val="DefaultParagraphFont"/>
    <w:uiPriority w:val="99"/>
    <w:unhideWhenUsed/>
    <w:rsid w:val="005A7A7A"/>
    <w:rPr>
      <w:color w:val="0000FF" w:themeColor="hyperlink"/>
      <w:u w:val="single"/>
    </w:rPr>
  </w:style>
  <w:style w:type="paragraph" w:styleId="NormalWeb">
    <w:name w:val="Normal (Web)"/>
    <w:basedOn w:val="Normal"/>
    <w:uiPriority w:val="99"/>
    <w:unhideWhenUsed/>
    <w:rsid w:val="00840276"/>
    <w:pPr>
      <w:spacing w:before="100" w:beforeAutospacing="1" w:after="100" w:afterAutospacing="1"/>
    </w:pPr>
    <w:rPr>
      <w:rFonts w:ascii="Times New Roman" w:eastAsia="Times New Roman" w:hAnsi="Times New Roman" w:cs="Times New Roman"/>
      <w:color w:val="663300"/>
      <w:sz w:val="24"/>
      <w:szCs w:val="24"/>
      <w:lang w:eastAsia="en-AU"/>
    </w:rPr>
  </w:style>
  <w:style w:type="paragraph" w:styleId="BalloonText">
    <w:name w:val="Balloon Text"/>
    <w:basedOn w:val="Normal"/>
    <w:link w:val="BalloonTextChar"/>
    <w:uiPriority w:val="99"/>
    <w:semiHidden/>
    <w:unhideWhenUsed/>
    <w:rsid w:val="005A3992"/>
    <w:rPr>
      <w:rFonts w:ascii="Tahoma" w:hAnsi="Tahoma" w:cs="Tahoma"/>
      <w:sz w:val="16"/>
      <w:szCs w:val="16"/>
    </w:rPr>
  </w:style>
  <w:style w:type="character" w:customStyle="1" w:styleId="BalloonTextChar">
    <w:name w:val="Balloon Text Char"/>
    <w:basedOn w:val="DefaultParagraphFont"/>
    <w:link w:val="BalloonText"/>
    <w:uiPriority w:val="99"/>
    <w:semiHidden/>
    <w:rsid w:val="005A3992"/>
    <w:rPr>
      <w:rFonts w:ascii="Tahoma" w:hAnsi="Tahoma" w:cs="Tahoma"/>
      <w:sz w:val="16"/>
      <w:szCs w:val="16"/>
    </w:rPr>
  </w:style>
  <w:style w:type="character" w:styleId="Strong">
    <w:name w:val="Strong"/>
    <w:basedOn w:val="DefaultParagraphFont"/>
    <w:uiPriority w:val="22"/>
    <w:qFormat/>
    <w:rsid w:val="00770A1D"/>
    <w:rPr>
      <w:b/>
      <w:bCs/>
    </w:rPr>
  </w:style>
  <w:style w:type="character" w:styleId="PageNumber">
    <w:name w:val="page number"/>
    <w:basedOn w:val="DefaultParagraphFont"/>
    <w:uiPriority w:val="99"/>
    <w:semiHidden/>
    <w:unhideWhenUsed/>
    <w:rsid w:val="005C4B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876524">
      <w:bodyDiv w:val="1"/>
      <w:marLeft w:val="0"/>
      <w:marRight w:val="0"/>
      <w:marTop w:val="0"/>
      <w:marBottom w:val="0"/>
      <w:divBdr>
        <w:top w:val="none" w:sz="0" w:space="0" w:color="auto"/>
        <w:left w:val="none" w:sz="0" w:space="0" w:color="auto"/>
        <w:bottom w:val="none" w:sz="0" w:space="0" w:color="auto"/>
        <w:right w:val="none" w:sz="0" w:space="0" w:color="auto"/>
      </w:divBdr>
    </w:div>
    <w:div w:id="503709853">
      <w:bodyDiv w:val="1"/>
      <w:marLeft w:val="0"/>
      <w:marRight w:val="0"/>
      <w:marTop w:val="0"/>
      <w:marBottom w:val="0"/>
      <w:divBdr>
        <w:top w:val="none" w:sz="0" w:space="0" w:color="auto"/>
        <w:left w:val="none" w:sz="0" w:space="0" w:color="auto"/>
        <w:bottom w:val="none" w:sz="0" w:space="0" w:color="auto"/>
        <w:right w:val="none" w:sz="0" w:space="0" w:color="auto"/>
      </w:divBdr>
    </w:div>
    <w:div w:id="1007559193">
      <w:bodyDiv w:val="1"/>
      <w:marLeft w:val="0"/>
      <w:marRight w:val="0"/>
      <w:marTop w:val="0"/>
      <w:marBottom w:val="0"/>
      <w:divBdr>
        <w:top w:val="none" w:sz="0" w:space="0" w:color="auto"/>
        <w:left w:val="none" w:sz="0" w:space="0" w:color="auto"/>
        <w:bottom w:val="none" w:sz="0" w:space="0" w:color="auto"/>
        <w:right w:val="none" w:sz="0" w:space="0" w:color="auto"/>
      </w:divBdr>
      <w:divsChild>
        <w:div w:id="82918886">
          <w:marLeft w:val="0"/>
          <w:marRight w:val="0"/>
          <w:marTop w:val="0"/>
          <w:marBottom w:val="0"/>
          <w:divBdr>
            <w:top w:val="none" w:sz="0" w:space="0" w:color="auto"/>
            <w:left w:val="none" w:sz="0" w:space="0" w:color="auto"/>
            <w:bottom w:val="none" w:sz="0" w:space="0" w:color="auto"/>
            <w:right w:val="none" w:sz="0" w:space="0" w:color="auto"/>
          </w:divBdr>
          <w:divsChild>
            <w:div w:id="1169447829">
              <w:marLeft w:val="0"/>
              <w:marRight w:val="0"/>
              <w:marTop w:val="0"/>
              <w:marBottom w:val="0"/>
              <w:divBdr>
                <w:top w:val="none" w:sz="0" w:space="0" w:color="auto"/>
                <w:left w:val="none" w:sz="0" w:space="0" w:color="auto"/>
                <w:bottom w:val="none" w:sz="0" w:space="0" w:color="auto"/>
                <w:right w:val="none" w:sz="0" w:space="0" w:color="auto"/>
              </w:divBdr>
              <w:divsChild>
                <w:div w:id="694426057">
                  <w:marLeft w:val="0"/>
                  <w:marRight w:val="0"/>
                  <w:marTop w:val="0"/>
                  <w:marBottom w:val="0"/>
                  <w:divBdr>
                    <w:top w:val="none" w:sz="0" w:space="0" w:color="auto"/>
                    <w:left w:val="none" w:sz="0" w:space="0" w:color="auto"/>
                    <w:bottom w:val="none" w:sz="0" w:space="0" w:color="auto"/>
                    <w:right w:val="none" w:sz="0" w:space="0" w:color="auto"/>
                  </w:divBdr>
                  <w:divsChild>
                    <w:div w:id="2114781462">
                      <w:marLeft w:val="0"/>
                      <w:marRight w:val="0"/>
                      <w:marTop w:val="0"/>
                      <w:marBottom w:val="0"/>
                      <w:divBdr>
                        <w:top w:val="none" w:sz="0" w:space="0" w:color="auto"/>
                        <w:left w:val="none" w:sz="0" w:space="0" w:color="auto"/>
                        <w:bottom w:val="none" w:sz="0" w:space="0" w:color="auto"/>
                        <w:right w:val="none" w:sz="0" w:space="0" w:color="auto"/>
                      </w:divBdr>
                      <w:divsChild>
                        <w:div w:id="426537662">
                          <w:marLeft w:val="0"/>
                          <w:marRight w:val="0"/>
                          <w:marTop w:val="0"/>
                          <w:marBottom w:val="0"/>
                          <w:divBdr>
                            <w:top w:val="none" w:sz="0" w:space="0" w:color="auto"/>
                            <w:left w:val="none" w:sz="0" w:space="0" w:color="auto"/>
                            <w:bottom w:val="none" w:sz="0" w:space="0" w:color="auto"/>
                            <w:right w:val="none" w:sz="0" w:space="0" w:color="auto"/>
                          </w:divBdr>
                          <w:divsChild>
                            <w:div w:id="92099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cid:image006.jpg@01CCFD51.79129120" TargetMode="External"/><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hyperlink" Target="http://www.acara.edu.au/sustainability.html" TargetMode="External"/><Relationship Id="rId28" Type="http://schemas.openxmlformats.org/officeDocument/2006/relationships/hyperlink" Target="http://www.deewr.gov.au/highereducation/programs/equity/pages/heppprogram.aspx" TargetMode="External"/><Relationship Id="rId29" Type="http://schemas.openxmlformats.org/officeDocument/2006/relationships/hyperlink" Target="http://www.tda.edu.au/resources/Green_Skills_report.doc"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monash.edu.au/access/assets/pdf/monash-schoolengagement.pdf" TargetMode="External"/><Relationship Id="rId31" Type="http://schemas.openxmlformats.org/officeDocument/2006/relationships/image" Target="media/image13.jpeg"/><Relationship Id="rId32" Type="http://schemas.openxmlformats.org/officeDocument/2006/relationships/header" Target="header1.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oter" Target="footer1.xml"/><Relationship Id="rId34" Type="http://schemas.openxmlformats.org/officeDocument/2006/relationships/footer" Target="footer2.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yperlink" Target="http://www.ias.unu.edu/sub_page.aspx?catID=1849&amp;ddlID=1998" TargetMode="External"/><Relationship Id="rId14" Type="http://schemas.openxmlformats.org/officeDocument/2006/relationships/hyperlink" Target="http://www.rcerm.eu/RCE_Rhine-Meuse_E.html" TargetMode="External"/><Relationship Id="rId15" Type="http://schemas.openxmlformats.org/officeDocument/2006/relationships/hyperlink" Target="http://www.waterkeeper.org/" TargetMode="External"/><Relationship Id="rId16" Type="http://schemas.openxmlformats.org/officeDocument/2006/relationships/hyperlink" Target="http://wsi.tafensw.edu.au/about-wsi/news-and-media-centre/news-stories/840/" TargetMode="External"/><Relationship Id="rId17" Type="http://schemas.openxmlformats.org/officeDocument/2006/relationships/image" Target="media/image5.jpeg"/><Relationship Id="rId18" Type="http://schemas.openxmlformats.org/officeDocument/2006/relationships/image" Target="cid:image010.jpg@01CD0818.DBE41E50" TargetMode="External"/><Relationship Id="rId1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D9EFD1-7000-9648-A3FA-083DAC59A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9</Pages>
  <Words>2710</Words>
  <Characters>15448</Characters>
  <Application>Microsoft Macintosh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18122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30003121</dc:creator>
  <cp:lastModifiedBy>Geoff Scott</cp:lastModifiedBy>
  <cp:revision>7</cp:revision>
  <cp:lastPrinted>2012-04-11T06:31:00Z</cp:lastPrinted>
  <dcterms:created xsi:type="dcterms:W3CDTF">2012-04-11T06:28:00Z</dcterms:created>
  <dcterms:modified xsi:type="dcterms:W3CDTF">2012-08-29T20:25:00Z</dcterms:modified>
</cp:coreProperties>
</file>